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444" w:rsidRPr="009A0BFE" w:rsidRDefault="0049559C" w:rsidP="00F81309">
      <w:pPr>
        <w:pStyle w:val="Titlu2"/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</w:pPr>
      <w:bookmarkStart w:id="0" w:name="_Toc435686842"/>
      <w:r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>Anexa 1</w:t>
      </w:r>
      <w:r w:rsidR="00110444" w:rsidRPr="009A0BFE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– </w:t>
      </w:r>
      <w:r w:rsidR="00F34D8A" w:rsidRPr="009A0BFE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>Grila</w:t>
      </w:r>
      <w:r w:rsidR="00110444" w:rsidRPr="009A0BFE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de verificare a conformității administrative și a eligibilității</w:t>
      </w:r>
      <w:bookmarkEnd w:id="0"/>
    </w:p>
    <w:p w:rsidR="00110444" w:rsidRPr="009A0BFE" w:rsidRDefault="00110444" w:rsidP="00F81309">
      <w:pPr>
        <w:pStyle w:val="Titlu4"/>
        <w:rPr>
          <w:rFonts w:ascii="Trebuchet MS" w:hAnsi="Trebuchet MS" w:cs="Arial"/>
          <w:color w:val="1F497D" w:themeColor="text2"/>
          <w:sz w:val="22"/>
          <w:szCs w:val="22"/>
          <w:lang w:val="ro-RO"/>
        </w:rPr>
      </w:pPr>
      <w:bookmarkStart w:id="1" w:name="_Toc435686843"/>
      <w:r w:rsidRPr="009A0BFE"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  <w:t xml:space="preserve">A1. Criterii de verificare  a conformității </w:t>
      </w:r>
      <w:r w:rsidRPr="009A0BFE">
        <w:rPr>
          <w:rFonts w:ascii="Trebuchet MS" w:hAnsi="Trebuchet MS" w:cs="Arial"/>
          <w:color w:val="1F497D" w:themeColor="text2"/>
          <w:sz w:val="22"/>
          <w:szCs w:val="22"/>
          <w:lang w:val="ro-RO"/>
        </w:rPr>
        <w:t>administrative</w:t>
      </w:r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3243"/>
        <w:gridCol w:w="4125"/>
        <w:gridCol w:w="6174"/>
      </w:tblGrid>
      <w:tr w:rsidR="009A0BFE" w:rsidRPr="009A0BFE" w:rsidTr="009155BF">
        <w:trPr>
          <w:trHeight w:val="760"/>
          <w:tblHeader/>
        </w:trPr>
        <w:tc>
          <w:tcPr>
            <w:tcW w:w="223" w:type="pct"/>
            <w:shd w:val="clear" w:color="auto" w:fill="DBE5F1"/>
            <w:vAlign w:val="center"/>
          </w:tcPr>
          <w:p w:rsidR="00110444" w:rsidRPr="009A0BFE" w:rsidRDefault="00110444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lang w:val="ro-RO"/>
              </w:rPr>
            </w:pPr>
          </w:p>
        </w:tc>
        <w:tc>
          <w:tcPr>
            <w:tcW w:w="1144" w:type="pct"/>
            <w:shd w:val="clear" w:color="auto" w:fill="DBE5F1"/>
            <w:vAlign w:val="center"/>
          </w:tcPr>
          <w:p w:rsidR="00110444" w:rsidRPr="009A0BFE" w:rsidRDefault="00110444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1455" w:type="pct"/>
            <w:shd w:val="clear" w:color="auto" w:fill="DBE5F1"/>
            <w:vAlign w:val="center"/>
          </w:tcPr>
          <w:p w:rsidR="00110444" w:rsidRPr="009A0BFE" w:rsidRDefault="00110444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Subcriterii prelucrate automat de </w:t>
            </w:r>
            <w:r w:rsidR="000F7F88" w:rsidRPr="009A0BFE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către</w:t>
            </w:r>
            <w:r w:rsidRPr="009A0BFE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sistemul informatic</w:t>
            </w:r>
          </w:p>
        </w:tc>
        <w:tc>
          <w:tcPr>
            <w:tcW w:w="2178" w:type="pct"/>
            <w:shd w:val="clear" w:color="auto" w:fill="DBE5F1"/>
            <w:vAlign w:val="center"/>
          </w:tcPr>
          <w:p w:rsidR="00110444" w:rsidRPr="009A0BFE" w:rsidRDefault="00110444" w:rsidP="00172B35">
            <w:pPr>
              <w:spacing w:line="276" w:lineRule="auto"/>
              <w:rPr>
                <w:rFonts w:ascii="Trebuchet MS" w:hAnsi="Trebuchet MS" w:cs="Arial"/>
                <w:b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Subcriterii procesate de evaluatori</w:t>
            </w:r>
          </w:p>
        </w:tc>
      </w:tr>
      <w:tr w:rsidR="009A0BFE" w:rsidRPr="009A0BFE" w:rsidTr="009155BF">
        <w:tc>
          <w:tcPr>
            <w:tcW w:w="223" w:type="pct"/>
            <w:vAlign w:val="center"/>
          </w:tcPr>
          <w:p w:rsidR="00F55CB1" w:rsidRPr="009A0BFE" w:rsidRDefault="00F55CB1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Cs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bCs/>
                <w:color w:val="1F497D" w:themeColor="text2"/>
                <w:sz w:val="22"/>
                <w:szCs w:val="22"/>
                <w:lang w:val="ro-RO"/>
              </w:rPr>
              <w:t>1.</w:t>
            </w:r>
          </w:p>
        </w:tc>
        <w:tc>
          <w:tcPr>
            <w:tcW w:w="1144" w:type="pct"/>
            <w:vAlign w:val="center"/>
          </w:tcPr>
          <w:p w:rsidR="00F55CB1" w:rsidRPr="009A0BFE" w:rsidRDefault="00F55CB1" w:rsidP="00CD3A14">
            <w:pPr>
              <w:jc w:val="both"/>
              <w:rPr>
                <w:rFonts w:ascii="Trebuchet MS" w:eastAsia="MS Mincho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bCs/>
                <w:color w:val="1F497D" w:themeColor="text2"/>
                <w:sz w:val="22"/>
                <w:szCs w:val="22"/>
                <w:lang w:val="ro-RO"/>
              </w:rPr>
              <w:t xml:space="preserve">Cererea de finanțare conține toate </w:t>
            </w: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anexele solicitate </w:t>
            </w:r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prevăzute in Orientări privind accesarea finanțărilor în cadrul Programului Operațional Capital Uman 2014-2020 si de ghidul solicitantului condiții specifice.</w:t>
            </w:r>
          </w:p>
          <w:p w:rsidR="00F55CB1" w:rsidRPr="009A0BFE" w:rsidRDefault="00F55CB1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</w:p>
        </w:tc>
        <w:tc>
          <w:tcPr>
            <w:tcW w:w="1455" w:type="pct"/>
            <w:vAlign w:val="center"/>
          </w:tcPr>
          <w:p w:rsidR="00F55CB1" w:rsidRPr="009A0BFE" w:rsidRDefault="00F55CB1" w:rsidP="00737306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Cererea de finanțare este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însoțitã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de toate anexele solicitate in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Orientãri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privind accesarea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finanțãrilor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cadrul Programului Operațional Capital Uman 2014-2020 si în Ghidul solicitantului -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conditii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specifice.</w:t>
            </w:r>
          </w:p>
          <w:p w:rsidR="00F55CB1" w:rsidRPr="009A0BFE" w:rsidRDefault="00F55CB1" w:rsidP="00A45143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Totodatã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se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verificã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existența acordului de parteneriat, în situația în care proiectul se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implementeazã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parteneriat, care trebuie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sã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respecte formatul indicat în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Orientãri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privind accesarea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finanțãrilor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cadrul Programului Operațional Capital Uman 2014-2020 și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sã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fie asumat de reprezentanții legali sau împuterniciții partenerilor.</w:t>
            </w:r>
          </w:p>
        </w:tc>
        <w:tc>
          <w:tcPr>
            <w:tcW w:w="2178" w:type="pct"/>
          </w:tcPr>
          <w:p w:rsidR="00F55CB1" w:rsidRPr="009A0BFE" w:rsidRDefault="00F55CB1" w:rsidP="00F4581A">
            <w:pPr>
              <w:spacing w:before="120" w:after="120"/>
              <w:jc w:val="both"/>
              <w:rPr>
                <w:rFonts w:ascii="Trebuchet MS" w:hAnsi="Trebuchet MS"/>
                <w:color w:val="1F497D" w:themeColor="text2"/>
              </w:rPr>
            </w:pPr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Se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verifică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dacă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sunt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încărcate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în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sistemul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mySMIS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următoarele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documente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și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dacă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informațiile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din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aceste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documente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există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și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sunt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suficient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de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clare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 xml:space="preserve">pentru a permite verificarea </w:t>
            </w:r>
            <w:proofErr w:type="spellStart"/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conformităţii</w:t>
            </w:r>
            <w:proofErr w:type="spellEnd"/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 xml:space="preserve"> administrative </w:t>
            </w:r>
            <w:proofErr w:type="spellStart"/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şi</w:t>
            </w:r>
            <w:proofErr w:type="spellEnd"/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 xml:space="preserve"> a </w:t>
            </w:r>
            <w:proofErr w:type="spellStart"/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eligibilităţii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: </w:t>
            </w:r>
          </w:p>
          <w:p w:rsidR="00F55CB1" w:rsidRPr="009A0BFE" w:rsidRDefault="00F55CB1" w:rsidP="00F4581A">
            <w:pPr>
              <w:pStyle w:val="Listparagraf"/>
              <w:spacing w:before="120" w:line="240" w:lineRule="auto"/>
              <w:ind w:left="0"/>
              <w:rPr>
                <w:b/>
                <w:color w:val="1F497D" w:themeColor="text2"/>
                <w:sz w:val="22"/>
                <w:szCs w:val="22"/>
                <w:lang w:val="ro-RO"/>
              </w:rPr>
            </w:pPr>
            <w:r w:rsidRPr="009A0BFE">
              <w:rPr>
                <w:b/>
                <w:color w:val="1F497D" w:themeColor="text2"/>
                <w:sz w:val="22"/>
                <w:szCs w:val="22"/>
                <w:lang w:val="ro-RO"/>
              </w:rPr>
              <w:t>1. Declarație de angajament</w:t>
            </w:r>
            <w:r w:rsidRPr="009A0BFE">
              <w:rPr>
                <w:iCs/>
                <w:color w:val="1F497D" w:themeColor="text2"/>
                <w:sz w:val="22"/>
                <w:szCs w:val="22"/>
                <w:lang w:val="ro-RO"/>
              </w:rPr>
              <w:t>, semnată de solicitant</w:t>
            </w:r>
            <w:r w:rsidRPr="009A0BFE">
              <w:rPr>
                <w:color w:val="1F497D" w:themeColor="text2"/>
                <w:sz w:val="22"/>
                <w:szCs w:val="22"/>
                <w:lang w:val="ro-RO"/>
              </w:rPr>
              <w:t xml:space="preserve"> și parteneri (dacă aceștia există) (anexa nr.2 la</w:t>
            </w:r>
            <w:r w:rsidR="00AA307C" w:rsidRPr="009A0BFE">
              <w:rPr>
                <w:color w:val="1F497D" w:themeColor="text2"/>
                <w:sz w:val="22"/>
                <w:szCs w:val="22"/>
                <w:lang w:val="ro-RO"/>
              </w:rPr>
              <w:t xml:space="preserve"> documentul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  <w:lang w:val="ro-RO"/>
              </w:rPr>
              <w:t>Orientari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privind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accesarea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finanțărilor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în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cadrul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Programului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Operațional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Capital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Uman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2014-2020</w:t>
            </w:r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, cu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modificarile</w:t>
            </w:r>
            <w:proofErr w:type="spellEnd"/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si</w:t>
            </w:r>
            <w:proofErr w:type="spellEnd"/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completarile</w:t>
            </w:r>
            <w:proofErr w:type="spellEnd"/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ulterioare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>)</w:t>
            </w:r>
          </w:p>
          <w:p w:rsidR="00F55CB1" w:rsidRPr="009A0BFE" w:rsidRDefault="00F55CB1" w:rsidP="00F4581A">
            <w:pPr>
              <w:pStyle w:val="Listparagraf"/>
              <w:spacing w:before="120" w:line="240" w:lineRule="auto"/>
              <w:ind w:left="0"/>
              <w:rPr>
                <w:b/>
                <w:color w:val="1F497D" w:themeColor="text2"/>
                <w:sz w:val="22"/>
                <w:szCs w:val="22"/>
                <w:lang w:val="ro-RO"/>
              </w:rPr>
            </w:pPr>
            <w:r w:rsidRPr="009A0BFE">
              <w:rPr>
                <w:b/>
                <w:color w:val="1F497D" w:themeColor="text2"/>
                <w:sz w:val="22"/>
                <w:szCs w:val="22"/>
                <w:lang w:val="ro-RO"/>
              </w:rPr>
              <w:t>2. Declarație de eligibilitate</w:t>
            </w:r>
            <w:r w:rsidRPr="009A0BFE">
              <w:rPr>
                <w:color w:val="1F497D" w:themeColor="text2"/>
                <w:sz w:val="22"/>
                <w:szCs w:val="22"/>
                <w:lang w:val="ro-RO"/>
              </w:rPr>
              <w:t>,</w:t>
            </w:r>
            <w:r w:rsidRPr="009A0BFE">
              <w:rPr>
                <w:iCs/>
                <w:color w:val="1F497D" w:themeColor="text2"/>
                <w:sz w:val="22"/>
                <w:szCs w:val="22"/>
                <w:lang w:val="ro-RO"/>
              </w:rPr>
              <w:t xml:space="preserve"> semnată de solicitant</w:t>
            </w:r>
            <w:r w:rsidRPr="009A0BFE">
              <w:rPr>
                <w:color w:val="1F497D" w:themeColor="text2"/>
                <w:sz w:val="22"/>
                <w:szCs w:val="22"/>
                <w:lang w:val="ro-RO"/>
              </w:rPr>
              <w:t xml:space="preserve"> și parteneri (dacă aceștia există) </w:t>
            </w:r>
            <w:r w:rsidRPr="009A0BFE">
              <w:rPr>
                <w:iCs/>
                <w:color w:val="1F497D" w:themeColor="text2"/>
                <w:sz w:val="22"/>
                <w:szCs w:val="22"/>
                <w:lang w:val="ro-RO"/>
              </w:rPr>
              <w:t>(anexa nr.3</w:t>
            </w:r>
            <w:r w:rsidRPr="009A0BFE">
              <w:rPr>
                <w:color w:val="1F497D" w:themeColor="text2"/>
                <w:sz w:val="22"/>
                <w:szCs w:val="22"/>
                <w:lang w:val="ro-RO"/>
              </w:rPr>
              <w:t xml:space="preserve"> la </w:t>
            </w:r>
            <w:r w:rsidR="007515F2" w:rsidRPr="009A0BFE">
              <w:rPr>
                <w:color w:val="1F497D" w:themeColor="text2"/>
                <w:sz w:val="22"/>
                <w:szCs w:val="22"/>
                <w:lang w:val="ro-RO"/>
              </w:rPr>
              <w:t xml:space="preserve">documentul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  <w:lang w:val="ro-RO"/>
              </w:rPr>
              <w:t>Orientari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privind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accesarea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finanțărilor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în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cadrul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Programului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Operațional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Capital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Uman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2014-2020</w:t>
            </w:r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, cu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modificarile</w:t>
            </w:r>
            <w:proofErr w:type="spellEnd"/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si</w:t>
            </w:r>
            <w:proofErr w:type="spellEnd"/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completarile</w:t>
            </w:r>
            <w:proofErr w:type="spellEnd"/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ulterioare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>)</w:t>
            </w:r>
          </w:p>
          <w:p w:rsidR="00F55CB1" w:rsidRPr="009A0BFE" w:rsidRDefault="00F55CB1" w:rsidP="00F4581A">
            <w:pPr>
              <w:pStyle w:val="Listparagraf"/>
              <w:spacing w:before="120" w:line="240" w:lineRule="auto"/>
              <w:ind w:left="0"/>
              <w:rPr>
                <w:b/>
                <w:color w:val="1F497D" w:themeColor="text2"/>
                <w:sz w:val="22"/>
                <w:szCs w:val="22"/>
                <w:lang w:val="ro-RO"/>
              </w:rPr>
            </w:pPr>
            <w:r w:rsidRPr="009A0BFE">
              <w:rPr>
                <w:b/>
                <w:color w:val="1F497D" w:themeColor="text2"/>
                <w:sz w:val="22"/>
                <w:szCs w:val="22"/>
              </w:rPr>
              <w:t xml:space="preserve">3. </w:t>
            </w:r>
            <w:proofErr w:type="spellStart"/>
            <w:r w:rsidRPr="009A0BFE">
              <w:rPr>
                <w:b/>
                <w:color w:val="1F497D" w:themeColor="text2"/>
                <w:sz w:val="22"/>
                <w:szCs w:val="22"/>
              </w:rPr>
              <w:t>Declarația</w:t>
            </w:r>
            <w:proofErr w:type="spellEnd"/>
            <w:r w:rsidRPr="009A0BFE">
              <w:rPr>
                <w:b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b/>
                <w:color w:val="1F497D" w:themeColor="text2"/>
                <w:sz w:val="22"/>
                <w:szCs w:val="22"/>
              </w:rPr>
              <w:t>privind</w:t>
            </w:r>
            <w:proofErr w:type="spellEnd"/>
            <w:r w:rsidRPr="009A0BFE">
              <w:rPr>
                <w:b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b/>
                <w:color w:val="1F497D" w:themeColor="text2"/>
                <w:sz w:val="22"/>
                <w:szCs w:val="22"/>
              </w:rPr>
              <w:t>evitarea</w:t>
            </w:r>
            <w:proofErr w:type="spellEnd"/>
            <w:r w:rsidRPr="009A0BFE">
              <w:rPr>
                <w:b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b/>
                <w:color w:val="1F497D" w:themeColor="text2"/>
                <w:sz w:val="22"/>
                <w:szCs w:val="22"/>
              </w:rPr>
              <w:t>dublei</w:t>
            </w:r>
            <w:proofErr w:type="spellEnd"/>
            <w:r w:rsidRPr="009A0BFE">
              <w:rPr>
                <w:b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b/>
                <w:color w:val="1F497D" w:themeColor="text2"/>
                <w:sz w:val="22"/>
                <w:szCs w:val="22"/>
              </w:rPr>
              <w:t>finanţări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>,</w:t>
            </w:r>
            <w:r w:rsidRPr="009A0BFE">
              <w:rPr>
                <w:iCs/>
                <w:color w:val="1F497D" w:themeColor="text2"/>
                <w:sz w:val="22"/>
                <w:szCs w:val="22"/>
                <w:lang w:val="ro-RO"/>
              </w:rPr>
              <w:t xml:space="preserve"> semnată de solicitant</w:t>
            </w:r>
            <w:r w:rsidRPr="009A0BFE">
              <w:rPr>
                <w:color w:val="1F497D" w:themeColor="text2"/>
                <w:sz w:val="22"/>
                <w:szCs w:val="22"/>
                <w:lang w:val="ro-RO"/>
              </w:rPr>
              <w:t xml:space="preserve"> și parteneri (dacă aceștia există) </w:t>
            </w:r>
            <w:r w:rsidRPr="009A0BFE">
              <w:rPr>
                <w:iCs/>
                <w:color w:val="1F497D" w:themeColor="text2"/>
                <w:sz w:val="22"/>
                <w:szCs w:val="22"/>
                <w:lang w:val="ro-RO"/>
              </w:rPr>
              <w:t xml:space="preserve">(anexa nr.4 la </w:t>
            </w:r>
            <w:r w:rsidR="007515F2" w:rsidRPr="009A0BFE">
              <w:rPr>
                <w:color w:val="1F497D" w:themeColor="text2"/>
                <w:sz w:val="22"/>
                <w:szCs w:val="22"/>
                <w:lang w:val="ro-RO"/>
              </w:rPr>
              <w:t xml:space="preserve">documentul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  <w:lang w:val="ro-RO"/>
              </w:rPr>
              <w:t>Orientari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privind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accesarea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finanțărilor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în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cadrul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Programului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Operațional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Capital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Uman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2014-2020</w:t>
            </w:r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, cu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modificarile</w:t>
            </w:r>
            <w:proofErr w:type="spellEnd"/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si</w:t>
            </w:r>
            <w:proofErr w:type="spellEnd"/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completarile</w:t>
            </w:r>
            <w:proofErr w:type="spellEnd"/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ulterioare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>)</w:t>
            </w:r>
          </w:p>
          <w:p w:rsidR="00F55CB1" w:rsidRPr="009A0BFE" w:rsidRDefault="00F55CB1" w:rsidP="00F4581A">
            <w:pPr>
              <w:pStyle w:val="Listparagraf"/>
              <w:spacing w:before="120" w:line="240" w:lineRule="auto"/>
              <w:ind w:left="0"/>
              <w:rPr>
                <w:b/>
                <w:color w:val="1F497D" w:themeColor="text2"/>
                <w:sz w:val="22"/>
                <w:szCs w:val="22"/>
                <w:lang w:val="ro-RO"/>
              </w:rPr>
            </w:pPr>
            <w:r w:rsidRPr="009A0BFE">
              <w:rPr>
                <w:b/>
                <w:color w:val="1F497D" w:themeColor="text2"/>
                <w:sz w:val="22"/>
                <w:szCs w:val="22"/>
                <w:lang w:val="ro-RO"/>
              </w:rPr>
              <w:t xml:space="preserve">4. </w:t>
            </w:r>
            <w:proofErr w:type="spellStart"/>
            <w:r w:rsidRPr="009A0BFE">
              <w:rPr>
                <w:b/>
                <w:color w:val="1F497D" w:themeColor="text2"/>
                <w:sz w:val="22"/>
                <w:szCs w:val="22"/>
                <w:lang w:val="ro-RO"/>
              </w:rPr>
              <w:t>Declaraţie</w:t>
            </w:r>
            <w:proofErr w:type="spellEnd"/>
            <w:r w:rsidRPr="009A0BFE">
              <w:rPr>
                <w:b/>
                <w:color w:val="1F497D" w:themeColor="text2"/>
                <w:sz w:val="22"/>
                <w:szCs w:val="22"/>
                <w:lang w:val="ro-RO"/>
              </w:rPr>
              <w:t xml:space="preserve"> privind eligibilitatea TVA aferentă cheltuielilor ce vor fi efectuate în cadrul operațiunii propuse spre </w:t>
            </w:r>
            <w:proofErr w:type="spellStart"/>
            <w:r w:rsidRPr="009A0BFE">
              <w:rPr>
                <w:b/>
                <w:color w:val="1F497D" w:themeColor="text2"/>
                <w:sz w:val="22"/>
                <w:szCs w:val="22"/>
                <w:lang w:val="ro-RO"/>
              </w:rPr>
              <w:t>finanţare</w:t>
            </w:r>
            <w:proofErr w:type="spellEnd"/>
            <w:r w:rsidRPr="009A0BFE">
              <w:rPr>
                <w:b/>
                <w:color w:val="1F497D" w:themeColor="text2"/>
                <w:sz w:val="22"/>
                <w:szCs w:val="22"/>
                <w:lang w:val="ro-RO"/>
              </w:rPr>
              <w:t xml:space="preserve"> din FESI 2014-2020</w:t>
            </w:r>
            <w:r w:rsidRPr="009A0BFE">
              <w:rPr>
                <w:iCs/>
                <w:color w:val="1F497D" w:themeColor="text2"/>
                <w:sz w:val="22"/>
                <w:szCs w:val="22"/>
                <w:lang w:val="ro-RO"/>
              </w:rPr>
              <w:t>, semnată de solicitant</w:t>
            </w:r>
            <w:r w:rsidRPr="009A0BFE">
              <w:rPr>
                <w:color w:val="1F497D" w:themeColor="text2"/>
                <w:sz w:val="22"/>
                <w:szCs w:val="22"/>
                <w:lang w:val="ro-RO"/>
              </w:rPr>
              <w:t xml:space="preserve"> și parteneri (dacă aceștia există) </w:t>
            </w:r>
            <w:r w:rsidRPr="009A0BFE">
              <w:rPr>
                <w:iCs/>
                <w:color w:val="1F497D" w:themeColor="text2"/>
                <w:sz w:val="22"/>
                <w:szCs w:val="22"/>
                <w:lang w:val="ro-RO"/>
              </w:rPr>
              <w:t xml:space="preserve">(anexa nr.5 la </w:t>
            </w:r>
            <w:r w:rsidR="007515F2" w:rsidRPr="009A0BFE">
              <w:rPr>
                <w:color w:val="1F497D" w:themeColor="text2"/>
                <w:sz w:val="22"/>
                <w:szCs w:val="22"/>
                <w:lang w:val="ro-RO"/>
              </w:rPr>
              <w:t xml:space="preserve">documentul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  <w:lang w:val="ro-RO"/>
              </w:rPr>
              <w:t>Orientari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privind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accesarea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finanțărilor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în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cadrul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Programului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Operațional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Capital </w:t>
            </w:r>
            <w:proofErr w:type="spellStart"/>
            <w:r w:rsidRPr="009A0BFE">
              <w:rPr>
                <w:color w:val="1F497D" w:themeColor="text2"/>
                <w:sz w:val="22"/>
                <w:szCs w:val="22"/>
              </w:rPr>
              <w:t>Uman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 xml:space="preserve"> 2014-2020</w:t>
            </w:r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, cu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modificarile</w:t>
            </w:r>
            <w:proofErr w:type="spellEnd"/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si</w:t>
            </w:r>
            <w:proofErr w:type="spellEnd"/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completarile</w:t>
            </w:r>
            <w:proofErr w:type="spellEnd"/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ulterioare</w:t>
            </w:r>
            <w:proofErr w:type="spellEnd"/>
            <w:r w:rsidRPr="009A0BFE">
              <w:rPr>
                <w:color w:val="1F497D" w:themeColor="text2"/>
                <w:sz w:val="22"/>
                <w:szCs w:val="22"/>
              </w:rPr>
              <w:t>)</w:t>
            </w:r>
          </w:p>
          <w:p w:rsidR="00F55CB1" w:rsidRPr="009A0BFE" w:rsidRDefault="00F55CB1" w:rsidP="00F4581A">
            <w:pPr>
              <w:pStyle w:val="Listparagraf"/>
              <w:spacing w:before="120" w:line="240" w:lineRule="auto"/>
              <w:ind w:left="0"/>
              <w:rPr>
                <w:iCs/>
                <w:color w:val="1F497D" w:themeColor="text2"/>
                <w:sz w:val="22"/>
                <w:szCs w:val="22"/>
                <w:lang w:val="ro-RO"/>
              </w:rPr>
            </w:pPr>
            <w:r w:rsidRPr="009A0BFE">
              <w:rPr>
                <w:rFonts w:cs="Courier New"/>
                <w:b/>
                <w:color w:val="1F497D" w:themeColor="text2"/>
                <w:sz w:val="22"/>
                <w:szCs w:val="22"/>
              </w:rPr>
              <w:t xml:space="preserve">5. </w:t>
            </w:r>
            <w:proofErr w:type="spellStart"/>
            <w:r w:rsidRPr="009A0BFE">
              <w:rPr>
                <w:rFonts w:cs="Courier New"/>
                <w:b/>
                <w:color w:val="1F497D" w:themeColor="text2"/>
                <w:sz w:val="22"/>
                <w:szCs w:val="22"/>
              </w:rPr>
              <w:t>Acordul</w:t>
            </w:r>
            <w:proofErr w:type="spellEnd"/>
            <w:r w:rsidRPr="009A0BFE">
              <w:rPr>
                <w:rFonts w:cs="Courier New"/>
                <w:b/>
                <w:color w:val="1F497D" w:themeColor="text2"/>
                <w:sz w:val="22"/>
                <w:szCs w:val="22"/>
              </w:rPr>
              <w:t xml:space="preserve"> de </w:t>
            </w:r>
            <w:proofErr w:type="spellStart"/>
            <w:r w:rsidRPr="009A0BFE">
              <w:rPr>
                <w:rFonts w:cs="Courier New"/>
                <w:b/>
                <w:color w:val="1F497D" w:themeColor="text2"/>
                <w:sz w:val="22"/>
                <w:szCs w:val="22"/>
              </w:rPr>
              <w:t>parteneriat</w:t>
            </w:r>
            <w:proofErr w:type="spellEnd"/>
            <w:r w:rsidRPr="009A0BFE">
              <w:rPr>
                <w:rFonts w:cs="Courier New"/>
                <w:color w:val="1F497D" w:themeColor="text2"/>
                <w:sz w:val="22"/>
                <w:szCs w:val="22"/>
              </w:rPr>
              <w:t xml:space="preserve">, </w:t>
            </w:r>
            <w:proofErr w:type="spellStart"/>
            <w:r w:rsidRPr="009A0BFE">
              <w:rPr>
                <w:rFonts w:cs="Courier New"/>
                <w:color w:val="1F497D" w:themeColor="text2"/>
                <w:sz w:val="22"/>
                <w:szCs w:val="22"/>
              </w:rPr>
              <w:t>semnat</w:t>
            </w:r>
            <w:proofErr w:type="spellEnd"/>
            <w:r w:rsidRPr="009A0BFE">
              <w:rPr>
                <w:rFonts w:cs="Courier New"/>
                <w:color w:val="1F497D" w:themeColor="text2"/>
                <w:sz w:val="22"/>
                <w:szCs w:val="22"/>
              </w:rPr>
              <w:t xml:space="preserve"> de </w:t>
            </w:r>
            <w:proofErr w:type="spellStart"/>
            <w:r w:rsidRPr="009A0BFE">
              <w:rPr>
                <w:rFonts w:cs="Courier New"/>
                <w:color w:val="1F497D" w:themeColor="text2"/>
                <w:sz w:val="22"/>
                <w:szCs w:val="22"/>
              </w:rPr>
              <w:t>solicitant</w:t>
            </w:r>
            <w:proofErr w:type="spellEnd"/>
            <w:r w:rsidRPr="009A0BFE">
              <w:rPr>
                <w:rFonts w:cs="Courier New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cs="Courier New"/>
                <w:color w:val="1F497D" w:themeColor="text2"/>
                <w:sz w:val="22"/>
                <w:szCs w:val="22"/>
              </w:rPr>
              <w:t>și</w:t>
            </w:r>
            <w:proofErr w:type="spellEnd"/>
            <w:r w:rsidRPr="009A0BFE">
              <w:rPr>
                <w:rFonts w:cs="Courier New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cs="Courier New"/>
                <w:color w:val="1F497D" w:themeColor="text2"/>
                <w:sz w:val="22"/>
                <w:szCs w:val="22"/>
              </w:rPr>
              <w:t>parteneri</w:t>
            </w:r>
            <w:proofErr w:type="spellEnd"/>
            <w:r w:rsidRPr="009A0BFE">
              <w:rPr>
                <w:iCs/>
                <w:color w:val="1F497D" w:themeColor="text2"/>
                <w:sz w:val="22"/>
                <w:szCs w:val="22"/>
                <w:lang w:val="ro-RO"/>
              </w:rPr>
              <w:t xml:space="preserve">(anexa nr.2 la ordinul ministrului fondurilor europene nr.2467/29.11.2016 privind modificarea și </w:t>
            </w:r>
            <w:r w:rsidRPr="009A0BFE">
              <w:rPr>
                <w:iCs/>
                <w:color w:val="1F497D" w:themeColor="text2"/>
                <w:sz w:val="22"/>
                <w:szCs w:val="22"/>
                <w:lang w:val="ro-RO"/>
              </w:rPr>
              <w:lastRenderedPageBreak/>
              <w:t xml:space="preserve">completarea </w:t>
            </w:r>
            <w:r w:rsidR="007515F2" w:rsidRPr="009A0BFE">
              <w:rPr>
                <w:color w:val="1F497D" w:themeColor="text2"/>
                <w:sz w:val="22"/>
                <w:szCs w:val="22"/>
                <w:lang w:val="ro-RO"/>
              </w:rPr>
              <w:t xml:space="preserve">documentului </w:t>
            </w:r>
            <w:proofErr w:type="spellStart"/>
            <w:r w:rsidRPr="009A0BFE">
              <w:rPr>
                <w:rFonts w:cs="Arial"/>
                <w:color w:val="1F497D" w:themeColor="text2"/>
                <w:sz w:val="22"/>
                <w:szCs w:val="22"/>
                <w:lang w:val="ro-RO"/>
              </w:rPr>
              <w:t>Orientãrilor</w:t>
            </w:r>
            <w:proofErr w:type="spellEnd"/>
            <w:r w:rsidRPr="009A0BFE">
              <w:rPr>
                <w:rFonts w:cs="Arial"/>
                <w:color w:val="1F497D" w:themeColor="text2"/>
                <w:sz w:val="22"/>
                <w:szCs w:val="22"/>
                <w:lang w:val="ro-RO"/>
              </w:rPr>
              <w:t xml:space="preserve"> privind accesarea </w:t>
            </w:r>
            <w:proofErr w:type="spellStart"/>
            <w:r w:rsidRPr="009A0BFE">
              <w:rPr>
                <w:rFonts w:cs="Arial"/>
                <w:color w:val="1F497D" w:themeColor="text2"/>
                <w:sz w:val="22"/>
                <w:szCs w:val="22"/>
                <w:lang w:val="ro-RO"/>
              </w:rPr>
              <w:t>finanțãrilor</w:t>
            </w:r>
            <w:proofErr w:type="spellEnd"/>
            <w:r w:rsidRPr="009A0BFE">
              <w:rPr>
                <w:rFonts w:cs="Arial"/>
                <w:color w:val="1F497D" w:themeColor="text2"/>
                <w:sz w:val="22"/>
                <w:szCs w:val="22"/>
                <w:lang w:val="ro-RO"/>
              </w:rPr>
              <w:t xml:space="preserve"> în cadrul Programului Operațional Capital Uman 2014-2020</w:t>
            </w:r>
            <w:r w:rsidR="00AA307C" w:rsidRPr="009A0BFE">
              <w:rPr>
                <w:rFonts w:cs="Arial"/>
                <w:color w:val="1F497D" w:themeColor="text2"/>
                <w:sz w:val="22"/>
                <w:szCs w:val="22"/>
                <w:lang w:val="ro-RO"/>
              </w:rPr>
              <w:t xml:space="preserve">, </w:t>
            </w:r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cu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modificarile</w:t>
            </w:r>
            <w:proofErr w:type="spellEnd"/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si</w:t>
            </w:r>
            <w:proofErr w:type="spellEnd"/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completarile</w:t>
            </w:r>
            <w:proofErr w:type="spellEnd"/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ulterioare</w:t>
            </w:r>
            <w:proofErr w:type="spellEnd"/>
            <w:r w:rsidRPr="009A0BFE">
              <w:rPr>
                <w:iCs/>
                <w:color w:val="1F497D" w:themeColor="text2"/>
                <w:sz w:val="22"/>
                <w:szCs w:val="22"/>
                <w:lang w:val="ro-RO"/>
              </w:rPr>
              <w:t>)</w:t>
            </w:r>
          </w:p>
          <w:p w:rsidR="0086367A" w:rsidRPr="002B35FF" w:rsidRDefault="006859D2" w:rsidP="0049559C">
            <w:pPr>
              <w:pStyle w:val="Listparagraf"/>
              <w:spacing w:before="120" w:line="240" w:lineRule="auto"/>
              <w:ind w:left="0"/>
              <w:rPr>
                <w:rFonts w:cs="Arial"/>
                <w:color w:val="1F497D" w:themeColor="text2"/>
                <w:sz w:val="22"/>
                <w:szCs w:val="22"/>
                <w:lang w:val="ro-RO"/>
              </w:rPr>
            </w:pPr>
            <w:r>
              <w:rPr>
                <w:rFonts w:cs="Arial"/>
                <w:b/>
                <w:color w:val="1F497D" w:themeColor="text2"/>
                <w:sz w:val="22"/>
                <w:szCs w:val="22"/>
                <w:lang w:val="ro-RO"/>
              </w:rPr>
              <w:t>6</w:t>
            </w:r>
            <w:r w:rsidR="00F55CB1" w:rsidRPr="009A0BFE">
              <w:rPr>
                <w:rFonts w:cs="Arial"/>
                <w:b/>
                <w:color w:val="1F497D" w:themeColor="text2"/>
                <w:sz w:val="22"/>
                <w:szCs w:val="22"/>
                <w:lang w:val="ro-RO"/>
              </w:rPr>
              <w:t>. Nota justificativă privind valoarea adăugată a parteneriatului</w:t>
            </w:r>
            <w:r w:rsidR="00F55CB1" w:rsidRPr="009A0BFE">
              <w:rPr>
                <w:rFonts w:cs="Arial"/>
                <w:color w:val="1F497D" w:themeColor="text2"/>
                <w:sz w:val="22"/>
                <w:szCs w:val="22"/>
                <w:lang w:val="ro-RO"/>
              </w:rPr>
              <w:t xml:space="preserve">, întocmită de solicitant cu respectarea </w:t>
            </w:r>
            <w:r w:rsidR="00F55CB1" w:rsidRPr="009A0BFE">
              <w:rPr>
                <w:iCs/>
                <w:color w:val="1F497D" w:themeColor="text2"/>
                <w:sz w:val="22"/>
                <w:szCs w:val="22"/>
                <w:lang w:val="ro-RO"/>
              </w:rPr>
              <w:t xml:space="preserve">prevederilor din </w:t>
            </w:r>
            <w:r w:rsidR="007515F2" w:rsidRPr="009A0BFE">
              <w:rPr>
                <w:color w:val="1F497D" w:themeColor="text2"/>
                <w:sz w:val="22"/>
                <w:szCs w:val="22"/>
                <w:lang w:val="ro-RO"/>
              </w:rPr>
              <w:t xml:space="preserve">documentul </w:t>
            </w:r>
            <w:proofErr w:type="spellStart"/>
            <w:r w:rsidR="00F55CB1" w:rsidRPr="009A0BFE">
              <w:rPr>
                <w:rFonts w:cs="Arial"/>
                <w:color w:val="1F497D" w:themeColor="text2"/>
                <w:sz w:val="22"/>
                <w:szCs w:val="22"/>
                <w:lang w:val="ro-RO"/>
              </w:rPr>
              <w:t>Orientãri</w:t>
            </w:r>
            <w:proofErr w:type="spellEnd"/>
            <w:r w:rsidR="00F55CB1" w:rsidRPr="009A0BFE">
              <w:rPr>
                <w:rFonts w:cs="Arial"/>
                <w:color w:val="1F497D" w:themeColor="text2"/>
                <w:sz w:val="22"/>
                <w:szCs w:val="22"/>
                <w:lang w:val="ro-RO"/>
              </w:rPr>
              <w:t xml:space="preserve"> privind accesarea finanțărilor în cadrul Programului Operațional Capital Uman 2014-2020</w:t>
            </w:r>
            <w:r w:rsidR="00AA307C" w:rsidRPr="009A0BFE">
              <w:rPr>
                <w:rFonts w:cs="Arial"/>
                <w:color w:val="1F497D" w:themeColor="text2"/>
                <w:sz w:val="22"/>
                <w:szCs w:val="22"/>
                <w:lang w:val="ro-RO"/>
              </w:rPr>
              <w:t xml:space="preserve">, </w:t>
            </w:r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cu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modificarile</w:t>
            </w:r>
            <w:proofErr w:type="spellEnd"/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si</w:t>
            </w:r>
            <w:proofErr w:type="spellEnd"/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completarile</w:t>
            </w:r>
            <w:proofErr w:type="spellEnd"/>
            <w:r w:rsidR="00AA307C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AA307C" w:rsidRPr="009A0BFE">
              <w:rPr>
                <w:color w:val="1F497D" w:themeColor="text2"/>
                <w:sz w:val="22"/>
                <w:szCs w:val="22"/>
              </w:rPr>
              <w:t>ulterioare</w:t>
            </w:r>
            <w:proofErr w:type="spellEnd"/>
          </w:p>
        </w:tc>
      </w:tr>
      <w:tr w:rsidR="009A0BFE" w:rsidRPr="009A0BFE" w:rsidTr="009155BF">
        <w:tc>
          <w:tcPr>
            <w:tcW w:w="223" w:type="pct"/>
            <w:vAlign w:val="center"/>
          </w:tcPr>
          <w:p w:rsidR="00110444" w:rsidRPr="009A0BFE" w:rsidRDefault="00110444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2.</w:t>
            </w:r>
          </w:p>
        </w:tc>
        <w:tc>
          <w:tcPr>
            <w:tcW w:w="1144" w:type="pct"/>
            <w:vAlign w:val="center"/>
          </w:tcPr>
          <w:p w:rsidR="00110444" w:rsidRPr="009A0BFE" w:rsidRDefault="00110444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Cererea de finanțare este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semnatã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cãtre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reprezentantul legal?</w:t>
            </w:r>
          </w:p>
        </w:tc>
        <w:tc>
          <w:tcPr>
            <w:tcW w:w="1455" w:type="pct"/>
            <w:vAlign w:val="center"/>
          </w:tcPr>
          <w:p w:rsidR="00110444" w:rsidRPr="009A0BFE" w:rsidRDefault="00110444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verificã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dacã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persoana care a semnat cererea de finanțare este aceeași cu reprezentantul legal sau împuternicitul acestuia.</w:t>
            </w:r>
          </w:p>
        </w:tc>
        <w:tc>
          <w:tcPr>
            <w:tcW w:w="2178" w:type="pct"/>
          </w:tcPr>
          <w:p w:rsidR="00110444" w:rsidRPr="009A0BFE" w:rsidRDefault="00110444" w:rsidP="004E260F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</w:p>
        </w:tc>
      </w:tr>
    </w:tbl>
    <w:p w:rsidR="00110444" w:rsidRPr="009A0BFE" w:rsidRDefault="00110444" w:rsidP="00F81309">
      <w:pPr>
        <w:pStyle w:val="Titlu4"/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</w:pPr>
      <w:bookmarkStart w:id="2" w:name="_Toc435686844"/>
      <w:r w:rsidRPr="009A0BFE"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  <w:t>A2. Criterii de verificare  a eligibilității</w:t>
      </w:r>
      <w:bookmarkEnd w:id="2"/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3213"/>
        <w:gridCol w:w="83"/>
        <w:gridCol w:w="4026"/>
        <w:gridCol w:w="6270"/>
      </w:tblGrid>
      <w:tr w:rsidR="009A0BFE" w:rsidRPr="009A0BFE" w:rsidTr="00BA7F4B">
        <w:trPr>
          <w:trHeight w:val="760"/>
          <w:tblHeader/>
        </w:trPr>
        <w:tc>
          <w:tcPr>
            <w:tcW w:w="253" w:type="pct"/>
            <w:shd w:val="clear" w:color="auto" w:fill="BFBFBF"/>
            <w:vAlign w:val="center"/>
          </w:tcPr>
          <w:p w:rsidR="00110444" w:rsidRPr="009A0BFE" w:rsidRDefault="00110444" w:rsidP="00172B35">
            <w:pPr>
              <w:keepNext/>
              <w:spacing w:before="240" w:after="60"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lang w:val="ro-RO"/>
              </w:rPr>
            </w:pPr>
          </w:p>
        </w:tc>
        <w:tc>
          <w:tcPr>
            <w:tcW w:w="1151" w:type="pct"/>
            <w:gridSpan w:val="2"/>
            <w:shd w:val="clear" w:color="auto" w:fill="BFBFBF"/>
            <w:vAlign w:val="center"/>
          </w:tcPr>
          <w:p w:rsidR="00110444" w:rsidRPr="009A0BFE" w:rsidRDefault="00110444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1406" w:type="pct"/>
            <w:shd w:val="clear" w:color="auto" w:fill="BFBFBF"/>
            <w:vAlign w:val="center"/>
          </w:tcPr>
          <w:p w:rsidR="00110444" w:rsidRPr="009A0BFE" w:rsidRDefault="00110444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Subcriterii prelucrate automat de către sistemul informatic</w:t>
            </w:r>
          </w:p>
        </w:tc>
        <w:tc>
          <w:tcPr>
            <w:tcW w:w="2190" w:type="pct"/>
            <w:shd w:val="clear" w:color="auto" w:fill="BFBFBF"/>
            <w:vAlign w:val="center"/>
          </w:tcPr>
          <w:p w:rsidR="00110444" w:rsidRPr="009A0BFE" w:rsidRDefault="00110444" w:rsidP="00172B35">
            <w:pPr>
              <w:spacing w:line="276" w:lineRule="auto"/>
              <w:rPr>
                <w:rFonts w:ascii="Trebuchet MS" w:hAnsi="Trebuchet MS" w:cs="Arial"/>
                <w:b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Subcriterii procesate de evaluatori</w:t>
            </w:r>
          </w:p>
        </w:tc>
      </w:tr>
      <w:tr w:rsidR="009A0BFE" w:rsidRPr="009A0BFE" w:rsidTr="00F55CB1">
        <w:trPr>
          <w:trHeight w:val="375"/>
        </w:trPr>
        <w:tc>
          <w:tcPr>
            <w:tcW w:w="2810" w:type="pct"/>
            <w:gridSpan w:val="4"/>
            <w:vAlign w:val="center"/>
          </w:tcPr>
          <w:p w:rsidR="00110444" w:rsidRPr="009A0BFE" w:rsidRDefault="00110444" w:rsidP="005C2D54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  <w:t xml:space="preserve">A. Eligibilitatea solicitantului </w:t>
            </w:r>
          </w:p>
        </w:tc>
        <w:tc>
          <w:tcPr>
            <w:tcW w:w="2190" w:type="pct"/>
          </w:tcPr>
          <w:p w:rsidR="00110444" w:rsidRPr="009A0BFE" w:rsidRDefault="00110444" w:rsidP="00172B35">
            <w:pPr>
              <w:keepNext/>
              <w:spacing w:before="240" w:after="60" w:line="276" w:lineRule="auto"/>
              <w:jc w:val="both"/>
              <w:rPr>
                <w:rFonts w:ascii="Trebuchet MS" w:hAnsi="Trebuchet MS" w:cs="Arial"/>
                <w:b/>
                <w:i/>
                <w:color w:val="1F497D" w:themeColor="text2"/>
                <w:lang w:val="ro-RO"/>
              </w:rPr>
            </w:pPr>
          </w:p>
        </w:tc>
      </w:tr>
      <w:tr w:rsidR="009A0BFE" w:rsidRPr="009A0BFE" w:rsidTr="00F55CB1">
        <w:trPr>
          <w:trHeight w:val="1286"/>
        </w:trPr>
        <w:tc>
          <w:tcPr>
            <w:tcW w:w="253" w:type="pct"/>
          </w:tcPr>
          <w:p w:rsidR="00110444" w:rsidRPr="009A0BFE" w:rsidRDefault="00110444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3.</w:t>
            </w:r>
          </w:p>
        </w:tc>
        <w:tc>
          <w:tcPr>
            <w:tcW w:w="1122" w:type="pct"/>
          </w:tcPr>
          <w:p w:rsidR="00110444" w:rsidRPr="009A0BFE" w:rsidRDefault="00110444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Solicitantul și Partenerii săi (dacă e cazul) fac parte din categoria de beneficiari eligibili și îndeplinesc condițiile stabilite în Ghidul Solicitantului - </w:t>
            </w:r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Condiții Specifice</w:t>
            </w: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</w:p>
        </w:tc>
        <w:tc>
          <w:tcPr>
            <w:tcW w:w="1435" w:type="pct"/>
            <w:gridSpan w:val="2"/>
          </w:tcPr>
          <w:p w:rsidR="00110444" w:rsidRPr="009A0BFE" w:rsidRDefault="00110444" w:rsidP="00775FDB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</w:p>
        </w:tc>
        <w:tc>
          <w:tcPr>
            <w:tcW w:w="2190" w:type="pct"/>
          </w:tcPr>
          <w:p w:rsidR="002C4269" w:rsidRPr="009A0BFE" w:rsidRDefault="002C4269" w:rsidP="001D5662">
            <w:pPr>
              <w:numPr>
                <w:ilvl w:val="0"/>
                <w:numId w:val="1"/>
              </w:numPr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Solicitantul și partenerii fac parte din categoriile de beneficiari eligibili menționate în Ghidul solicitantului - c</w:t>
            </w:r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ondiții specifice</w:t>
            </w: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.</w:t>
            </w:r>
            <w:r w:rsidR="00DB77DD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Solicitantul si fiecare partener este legal constituit si are domeniile/domeniul de activitate </w:t>
            </w:r>
            <w:proofErr w:type="spellStart"/>
            <w:r w:rsidR="00DB77DD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corespunzator</w:t>
            </w:r>
            <w:proofErr w:type="spellEnd"/>
            <w:r w:rsidR="00DB77DD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proofErr w:type="spellStart"/>
            <w:r w:rsidR="00DB77DD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activita</w:t>
            </w:r>
            <w:r w:rsidR="00775FDB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t</w:t>
            </w:r>
            <w:r w:rsidR="00DB77DD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ilor</w:t>
            </w:r>
            <w:proofErr w:type="spellEnd"/>
            <w:r w:rsidR="00DB77DD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="00C90AEB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</w:t>
            </w:r>
            <w:r w:rsidR="00DB77DD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e care le va </w:t>
            </w:r>
            <w:r w:rsidR="00C90AEB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desfășura</w:t>
            </w:r>
            <w:r w:rsidR="00DB77DD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in proiect</w:t>
            </w:r>
          </w:p>
          <w:p w:rsidR="007E187D" w:rsidRPr="009A0BFE" w:rsidRDefault="007E187D" w:rsidP="00FD335A">
            <w:pPr>
              <w:numPr>
                <w:ilvl w:val="0"/>
                <w:numId w:val="1"/>
              </w:numPr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Este prezentată motivarea selectării și rolul concret al fiecărui partener / fiecărui tip de parteneri</w:t>
            </w:r>
            <w:r w:rsidR="00F360A0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 xml:space="preserve"> in Nota Justificativa </w:t>
            </w:r>
            <w:r w:rsidR="00FD335A" w:rsidRPr="00FD335A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privind valoarea adăugată a parteneriatului</w:t>
            </w:r>
          </w:p>
          <w:p w:rsidR="001D5662" w:rsidRPr="009A0BFE" w:rsidRDefault="001D5662" w:rsidP="001D5662">
            <w:pPr>
              <w:numPr>
                <w:ilvl w:val="0"/>
                <w:numId w:val="1"/>
              </w:numPr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În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cazul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parteneriatului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, se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verifică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dacă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fiecare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dintre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parteneri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este</w:t>
            </w:r>
            <w:proofErr w:type="spellEnd"/>
            <w:proofErr w:type="gram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implicat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în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cel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puțin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 xml:space="preserve">o activitate relevantă și obligatorie din cele menționate la secțiunea 1.3 din </w:t>
            </w: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Ghidul solicitantului - c</w:t>
            </w:r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ondiții specifice.</w:t>
            </w:r>
          </w:p>
          <w:p w:rsidR="00DB77DD" w:rsidRPr="009A0BFE" w:rsidRDefault="00110444" w:rsidP="001D5662">
            <w:pPr>
              <w:numPr>
                <w:ilvl w:val="0"/>
                <w:numId w:val="1"/>
              </w:numPr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Activitățile de subcontractare se realizează numai de către solicitantul de finanțare, nu și de partenerul/partenerii acestuia.</w:t>
            </w:r>
          </w:p>
          <w:p w:rsidR="001D56A8" w:rsidRDefault="001D56A8" w:rsidP="001D5662">
            <w:pPr>
              <w:spacing w:after="120" w:line="276" w:lineRule="auto"/>
              <w:jc w:val="both"/>
              <w:rPr>
                <w:rFonts w:ascii="Trebuchet MS" w:hAnsi="Trebuchet MS"/>
                <w:color w:val="1F497D" w:themeColor="text2"/>
                <w:sz w:val="22"/>
                <w:szCs w:val="22"/>
                <w:lang w:val="ro-RO"/>
              </w:rPr>
            </w:pPr>
          </w:p>
          <w:p w:rsidR="00110444" w:rsidRPr="00957184" w:rsidRDefault="00110444" w:rsidP="001D5662">
            <w:pPr>
              <w:spacing w:after="120" w:line="276" w:lineRule="auto"/>
              <w:jc w:val="both"/>
              <w:rPr>
                <w:rFonts w:ascii="Trebuchet MS" w:hAnsi="Trebuchet MS"/>
                <w:color w:val="1F497D" w:themeColor="text2"/>
                <w:sz w:val="22"/>
                <w:szCs w:val="22"/>
                <w:lang w:val="ro-RO"/>
              </w:rPr>
            </w:pPr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  <w:lang w:val="ro-RO"/>
              </w:rPr>
              <w:t>Prin excepție, partenerii pot subcontracta activități/sub-activități suport</w:t>
            </w:r>
            <w:r w:rsidR="001D56A8">
              <w:rPr>
                <w:rFonts w:ascii="Trebuchet MS" w:hAnsi="Trebuchet MS"/>
                <w:color w:val="1F497D" w:themeColor="text2"/>
                <w:sz w:val="22"/>
                <w:szCs w:val="22"/>
                <w:lang w:val="ro-RO"/>
              </w:rPr>
              <w:t xml:space="preserve"> (de ex:</w:t>
            </w:r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  <w:lang w:val="ro-RO"/>
              </w:rPr>
              <w:t xml:space="preserve"> organizare evenimente, pachete complete conținând transport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  <w:lang w:val="ro-RO"/>
              </w:rPr>
              <w:t>şi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  <w:lang w:val="ro-RO"/>
              </w:rPr>
              <w:t xml:space="preserve"> cazare a participanților</w:t>
            </w:r>
            <w:r w:rsidR="002B35FF">
              <w:rPr>
                <w:rFonts w:ascii="Trebuchet MS" w:hAnsi="Trebuchet MS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  <w:lang w:val="ro-RO"/>
              </w:rPr>
              <w:t>şi</w:t>
            </w:r>
            <w:proofErr w:type="spellEnd"/>
            <w:r w:rsidRPr="009A0BFE">
              <w:rPr>
                <w:rFonts w:ascii="Trebuchet MS" w:hAnsi="Trebuchet MS"/>
                <w:color w:val="1F497D" w:themeColor="text2"/>
                <w:sz w:val="22"/>
                <w:szCs w:val="22"/>
                <w:lang w:val="ro-RO"/>
              </w:rPr>
              <w:t xml:space="preserve">/sau a personalului propriu, sonorizare, interpretariat, tipărituri), dar nu și activități relevante, pentru care au fost selectați ca parteneri în baza expertizei în domeniu </w:t>
            </w: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(conform algoritmului prezentat în </w:t>
            </w:r>
            <w:r w:rsidR="007E187D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documentul </w:t>
            </w:r>
            <w:r w:rsidRPr="009A0BFE">
              <w:rPr>
                <w:rFonts w:ascii="Trebuchet MS" w:hAnsi="Trebuchet MS" w:cs="Arial"/>
                <w:i/>
                <w:iCs/>
                <w:color w:val="1F497D" w:themeColor="text2"/>
                <w:sz w:val="22"/>
                <w:szCs w:val="22"/>
                <w:lang w:val="ro-RO"/>
              </w:rPr>
              <w:t>Orientări privind accesarea finanțărilor  în cadrul Programului Operațional Capital Uman 2014-2020</w:t>
            </w:r>
            <w:r w:rsidR="0080406A" w:rsidRPr="009A0BFE">
              <w:rPr>
                <w:rFonts w:ascii="Trebuchet MS" w:hAnsi="Trebuchet MS" w:cs="Arial"/>
                <w:i/>
                <w:iCs/>
                <w:color w:val="1F497D" w:themeColor="text2"/>
                <w:sz w:val="22"/>
                <w:szCs w:val="22"/>
                <w:lang w:val="ro-RO"/>
              </w:rPr>
              <w:t xml:space="preserve">, cu </w:t>
            </w:r>
            <w:proofErr w:type="spellStart"/>
            <w:r w:rsidR="0080406A" w:rsidRPr="009A0BFE">
              <w:rPr>
                <w:rFonts w:ascii="Trebuchet MS" w:hAnsi="Trebuchet MS" w:cs="Arial"/>
                <w:i/>
                <w:iCs/>
                <w:color w:val="1F497D" w:themeColor="text2"/>
                <w:sz w:val="22"/>
                <w:szCs w:val="22"/>
                <w:lang w:val="ro-RO"/>
              </w:rPr>
              <w:t>modificarile</w:t>
            </w:r>
            <w:proofErr w:type="spellEnd"/>
            <w:r w:rsidR="0080406A" w:rsidRPr="009A0BFE">
              <w:rPr>
                <w:rFonts w:ascii="Trebuchet MS" w:hAnsi="Trebuchet MS" w:cs="Arial"/>
                <w:i/>
                <w:iCs/>
                <w:color w:val="1F497D" w:themeColor="text2"/>
                <w:sz w:val="22"/>
                <w:szCs w:val="22"/>
                <w:lang w:val="ro-RO"/>
              </w:rPr>
              <w:t xml:space="preserve"> si </w:t>
            </w:r>
            <w:proofErr w:type="spellStart"/>
            <w:r w:rsidR="0080406A" w:rsidRPr="009A0BFE">
              <w:rPr>
                <w:rFonts w:ascii="Trebuchet MS" w:hAnsi="Trebuchet MS" w:cs="Arial"/>
                <w:i/>
                <w:iCs/>
                <w:color w:val="1F497D" w:themeColor="text2"/>
                <w:sz w:val="22"/>
                <w:szCs w:val="22"/>
                <w:lang w:val="ro-RO"/>
              </w:rPr>
              <w:t>completarile</w:t>
            </w:r>
            <w:proofErr w:type="spellEnd"/>
            <w:r w:rsidR="0080406A" w:rsidRPr="009A0BFE">
              <w:rPr>
                <w:rFonts w:ascii="Trebuchet MS" w:hAnsi="Trebuchet MS" w:cs="Arial"/>
                <w:i/>
                <w:iCs/>
                <w:color w:val="1F497D" w:themeColor="text2"/>
                <w:sz w:val="22"/>
                <w:szCs w:val="22"/>
                <w:lang w:val="ro-RO"/>
              </w:rPr>
              <w:t xml:space="preserve"> ulterioare</w:t>
            </w:r>
          </w:p>
        </w:tc>
      </w:tr>
      <w:tr w:rsidR="009A0BFE" w:rsidRPr="009A0BFE" w:rsidTr="00F55CB1">
        <w:tc>
          <w:tcPr>
            <w:tcW w:w="2810" w:type="pct"/>
            <w:gridSpan w:val="4"/>
            <w:vAlign w:val="center"/>
          </w:tcPr>
          <w:p w:rsidR="00110444" w:rsidRPr="009A0BFE" w:rsidRDefault="00110444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  <w:lastRenderedPageBreak/>
              <w:t xml:space="preserve">B. Eligibilitatea proiectului </w:t>
            </w:r>
          </w:p>
        </w:tc>
        <w:tc>
          <w:tcPr>
            <w:tcW w:w="2190" w:type="pct"/>
          </w:tcPr>
          <w:p w:rsidR="00110444" w:rsidRPr="009A0BFE" w:rsidRDefault="00110444" w:rsidP="00172B35">
            <w:pPr>
              <w:keepNext/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before="240" w:after="60" w:line="276" w:lineRule="auto"/>
              <w:jc w:val="both"/>
              <w:rPr>
                <w:rFonts w:ascii="Trebuchet MS" w:hAnsi="Trebuchet MS" w:cs="Arial"/>
                <w:b/>
                <w:i/>
                <w:color w:val="1F497D" w:themeColor="text2"/>
                <w:lang w:val="ro-RO"/>
              </w:rPr>
            </w:pPr>
          </w:p>
        </w:tc>
      </w:tr>
      <w:tr w:rsidR="009A0BFE" w:rsidRPr="009A0BFE" w:rsidTr="00BA7F4B">
        <w:tc>
          <w:tcPr>
            <w:tcW w:w="253" w:type="pct"/>
            <w:vAlign w:val="center"/>
          </w:tcPr>
          <w:p w:rsidR="00110444" w:rsidRPr="009A0BFE" w:rsidRDefault="00110444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4</w:t>
            </w:r>
          </w:p>
        </w:tc>
        <w:tc>
          <w:tcPr>
            <w:tcW w:w="1151" w:type="pct"/>
            <w:gridSpan w:val="2"/>
            <w:vAlign w:val="center"/>
          </w:tcPr>
          <w:p w:rsidR="00110444" w:rsidRPr="009A0BFE" w:rsidRDefault="00110444" w:rsidP="002C5A45">
            <w:pPr>
              <w:spacing w:line="276" w:lineRule="auto"/>
              <w:jc w:val="both"/>
              <w:rPr>
                <w:rFonts w:ascii="Trebuchet MS" w:hAnsi="Trebuchet MS" w:cs="Arial"/>
                <w:i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Proiectul propus spre finanțare (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activitãțile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proiectului, cu aceleași rezultate, pentru aceiași membri ai grupului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țintã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) a mai beneficiat de sprijin financiar din fonduri nerambursabile (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dublã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finanțare)?</w:t>
            </w:r>
            <w:r w:rsidRPr="009A0BFE">
              <w:rPr>
                <w:rStyle w:val="Referinnotdesubsol"/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footnoteReference w:id="1"/>
            </w:r>
          </w:p>
        </w:tc>
        <w:tc>
          <w:tcPr>
            <w:tcW w:w="1406" w:type="pct"/>
            <w:vAlign w:val="center"/>
          </w:tcPr>
          <w:p w:rsidR="00110444" w:rsidRPr="009A0BFE" w:rsidRDefault="00110444" w:rsidP="00DB77DD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</w:p>
        </w:tc>
        <w:tc>
          <w:tcPr>
            <w:tcW w:w="2190" w:type="pct"/>
          </w:tcPr>
          <w:p w:rsidR="00110444" w:rsidRPr="009A0BFE" w:rsidRDefault="00110444" w:rsidP="00EA40BB">
            <w:pPr>
              <w:spacing w:after="120" w:line="276" w:lineRule="auto"/>
              <w:jc w:val="both"/>
              <w:rPr>
                <w:rFonts w:ascii="Trebuchet MS" w:hAnsi="Trebuchet MS" w:cs="Arial"/>
                <w:i/>
                <w:iCs/>
                <w:color w:val="1F497D" w:themeColor="text2"/>
                <w:sz w:val="22"/>
                <w:szCs w:val="2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verifică dacă solicitantul </w:t>
            </w:r>
            <w:r w:rsidR="00F55CB1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și partenerii (dacă aceștia există) </w:t>
            </w: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</w:t>
            </w:r>
            <w:r w:rsidR="00F55CB1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u</w:t>
            </w: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declarat în Anexa nr.4 Declarația privind evitarea dublei finanțări</w:t>
            </w:r>
            <w:r w:rsidR="00F55CB1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,</w:t>
            </w:r>
            <w:r w:rsidR="001C2BCD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="00EA40BB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din documentul </w:t>
            </w:r>
            <w:r w:rsidR="00EA40BB" w:rsidRPr="009A0BFE">
              <w:rPr>
                <w:rFonts w:ascii="Trebuchet MS" w:hAnsi="Trebuchet MS" w:cs="Arial"/>
                <w:i/>
                <w:iCs/>
                <w:color w:val="1F497D" w:themeColor="text2"/>
                <w:sz w:val="22"/>
                <w:szCs w:val="22"/>
                <w:lang w:val="ro-RO"/>
              </w:rPr>
              <w:t xml:space="preserve">Orientări privind accesarea finanțărilor  în cadrul Programului Operațional Capital Uman 2014-2020, cu </w:t>
            </w:r>
            <w:proofErr w:type="spellStart"/>
            <w:r w:rsidR="00EA40BB" w:rsidRPr="009A0BFE">
              <w:rPr>
                <w:rFonts w:ascii="Trebuchet MS" w:hAnsi="Trebuchet MS" w:cs="Arial"/>
                <w:i/>
                <w:iCs/>
                <w:color w:val="1F497D" w:themeColor="text2"/>
                <w:sz w:val="22"/>
                <w:szCs w:val="22"/>
                <w:lang w:val="ro-RO"/>
              </w:rPr>
              <w:t>modificarile</w:t>
            </w:r>
            <w:proofErr w:type="spellEnd"/>
            <w:r w:rsidR="00EA40BB" w:rsidRPr="009A0BFE">
              <w:rPr>
                <w:rFonts w:ascii="Trebuchet MS" w:hAnsi="Trebuchet MS" w:cs="Arial"/>
                <w:i/>
                <w:iCs/>
                <w:color w:val="1F497D" w:themeColor="text2"/>
                <w:sz w:val="22"/>
                <w:szCs w:val="22"/>
                <w:lang w:val="ro-RO"/>
              </w:rPr>
              <w:t xml:space="preserve"> si </w:t>
            </w:r>
            <w:proofErr w:type="spellStart"/>
            <w:r w:rsidR="00EA40BB" w:rsidRPr="009A0BFE">
              <w:rPr>
                <w:rFonts w:ascii="Trebuchet MS" w:hAnsi="Trebuchet MS" w:cs="Arial"/>
                <w:i/>
                <w:iCs/>
                <w:color w:val="1F497D" w:themeColor="text2"/>
                <w:sz w:val="22"/>
                <w:szCs w:val="22"/>
                <w:lang w:val="ro-RO"/>
              </w:rPr>
              <w:t>completarile</w:t>
            </w:r>
            <w:proofErr w:type="spellEnd"/>
            <w:r w:rsidR="00EA40BB" w:rsidRPr="009A0BFE">
              <w:rPr>
                <w:rFonts w:ascii="Trebuchet MS" w:hAnsi="Trebuchet MS" w:cs="Arial"/>
                <w:i/>
                <w:iCs/>
                <w:color w:val="1F497D" w:themeColor="text2"/>
                <w:sz w:val="22"/>
                <w:szCs w:val="22"/>
                <w:lang w:val="ro-RO"/>
              </w:rPr>
              <w:t xml:space="preserve"> ulterioare </w:t>
            </w: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că  proiectul propus spre finanțare (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activitãțile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proiectului, cu aceleași rezultate, pentru aceiași membri ai grupului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țintã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) </w:t>
            </w:r>
            <w:r w:rsidRPr="009A0BFE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NU a mai beneficiat de sprijin financiar din fonduri nerambursabile.</w:t>
            </w:r>
          </w:p>
        </w:tc>
      </w:tr>
      <w:tr w:rsidR="009A0BFE" w:rsidRPr="009A0BFE" w:rsidTr="00BA7F4B">
        <w:trPr>
          <w:trHeight w:val="2582"/>
        </w:trPr>
        <w:tc>
          <w:tcPr>
            <w:tcW w:w="253" w:type="pct"/>
            <w:vAlign w:val="center"/>
          </w:tcPr>
          <w:p w:rsidR="00110444" w:rsidRPr="009A0BFE" w:rsidRDefault="00110444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5</w:t>
            </w:r>
          </w:p>
        </w:tc>
        <w:tc>
          <w:tcPr>
            <w:tcW w:w="1151" w:type="pct"/>
            <w:gridSpan w:val="2"/>
            <w:vAlign w:val="center"/>
          </w:tcPr>
          <w:p w:rsidR="00110444" w:rsidRPr="009A0BFE" w:rsidRDefault="00110444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propus spre finanțare nu este încheiat în mod fizic sau implementat integral înainte de depunerea cererii de finanțare la autoritatea de management, indiferent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dacã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toate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plãțile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aferente au fost efectuate de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cãtre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solicitant(art. 65, alin (6) din Reg. 1303/2013)?</w:t>
            </w:r>
          </w:p>
        </w:tc>
        <w:tc>
          <w:tcPr>
            <w:tcW w:w="1406" w:type="pct"/>
            <w:vAlign w:val="center"/>
          </w:tcPr>
          <w:p w:rsidR="00110444" w:rsidRPr="009A0BFE" w:rsidRDefault="00110444" w:rsidP="00E37FCF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highlight w:val="magenta"/>
                <w:lang w:val="ro-RO"/>
              </w:rPr>
            </w:pPr>
          </w:p>
        </w:tc>
        <w:tc>
          <w:tcPr>
            <w:tcW w:w="2190" w:type="pct"/>
          </w:tcPr>
          <w:p w:rsidR="00F55CB1" w:rsidRPr="009A0BFE" w:rsidRDefault="00E37FCF" w:rsidP="00EA40BB">
            <w:pPr>
              <w:spacing w:after="120" w:line="276" w:lineRule="auto"/>
              <w:jc w:val="both"/>
              <w:rPr>
                <w:rFonts w:ascii="Trebuchet MS" w:hAnsi="Trebuchet MS" w:cs="Arial"/>
                <w:i/>
                <w:iCs/>
                <w:color w:val="1F497D" w:themeColor="text2"/>
                <w:sz w:val="22"/>
                <w:szCs w:val="2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verifică dacă </w:t>
            </w:r>
            <w:r w:rsidR="00F55CB1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solicitantul și partenerii (dacă aceștia există) au declarat în Anexa nr.3Declarație de eligibilitate, </w:t>
            </w:r>
            <w:r w:rsidR="00EA40BB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documentul </w:t>
            </w:r>
            <w:r w:rsidR="00EA40BB" w:rsidRPr="009A0BFE">
              <w:rPr>
                <w:rFonts w:ascii="Trebuchet MS" w:hAnsi="Trebuchet MS" w:cs="Arial"/>
                <w:i/>
                <w:iCs/>
                <w:color w:val="1F497D" w:themeColor="text2"/>
                <w:sz w:val="22"/>
                <w:szCs w:val="22"/>
                <w:lang w:val="ro-RO"/>
              </w:rPr>
              <w:t xml:space="preserve">Orientări privind accesarea finanțărilor  în cadrul Programului Operațional Capital Uman 2014-2020, cu </w:t>
            </w:r>
            <w:proofErr w:type="spellStart"/>
            <w:r w:rsidR="00EA40BB" w:rsidRPr="009A0BFE">
              <w:rPr>
                <w:rFonts w:ascii="Trebuchet MS" w:hAnsi="Trebuchet MS" w:cs="Arial"/>
                <w:i/>
                <w:iCs/>
                <w:color w:val="1F497D" w:themeColor="text2"/>
                <w:sz w:val="22"/>
                <w:szCs w:val="22"/>
                <w:lang w:val="ro-RO"/>
              </w:rPr>
              <w:t>modificarile</w:t>
            </w:r>
            <w:proofErr w:type="spellEnd"/>
            <w:r w:rsidR="00EA40BB" w:rsidRPr="009A0BFE">
              <w:rPr>
                <w:rFonts w:ascii="Trebuchet MS" w:hAnsi="Trebuchet MS" w:cs="Arial"/>
                <w:i/>
                <w:iCs/>
                <w:color w:val="1F497D" w:themeColor="text2"/>
                <w:sz w:val="22"/>
                <w:szCs w:val="22"/>
                <w:lang w:val="ro-RO"/>
              </w:rPr>
              <w:t xml:space="preserve"> si </w:t>
            </w:r>
            <w:proofErr w:type="spellStart"/>
            <w:r w:rsidR="00EA40BB" w:rsidRPr="009A0BFE">
              <w:rPr>
                <w:rFonts w:ascii="Trebuchet MS" w:hAnsi="Trebuchet MS" w:cs="Arial"/>
                <w:i/>
                <w:iCs/>
                <w:color w:val="1F497D" w:themeColor="text2"/>
                <w:sz w:val="22"/>
                <w:szCs w:val="22"/>
                <w:lang w:val="ro-RO"/>
              </w:rPr>
              <w:t>completarile</w:t>
            </w:r>
            <w:proofErr w:type="spellEnd"/>
            <w:r w:rsidR="00EA40BB" w:rsidRPr="009A0BFE">
              <w:rPr>
                <w:rFonts w:ascii="Trebuchet MS" w:hAnsi="Trebuchet MS" w:cs="Arial"/>
                <w:i/>
                <w:iCs/>
                <w:color w:val="1F497D" w:themeColor="text2"/>
                <w:sz w:val="22"/>
                <w:szCs w:val="22"/>
                <w:lang w:val="ro-RO"/>
              </w:rPr>
              <w:t xml:space="preserve"> ulterioare </w:t>
            </w:r>
            <w:r w:rsidR="00F55CB1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că proiectul pentru care se solicită </w:t>
            </w:r>
            <w:proofErr w:type="spellStart"/>
            <w:r w:rsidR="00F55CB1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finanţare</w:t>
            </w:r>
            <w:proofErr w:type="spellEnd"/>
            <w:r w:rsidR="00F55CB1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nu a mai beneficiat de </w:t>
            </w:r>
            <w:proofErr w:type="spellStart"/>
            <w:r w:rsidR="00F55CB1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finanţare</w:t>
            </w:r>
            <w:proofErr w:type="spellEnd"/>
            <w:r w:rsidR="00F55CB1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din fonduri publice, altele decât cele ale solicitantului, în ultimii 5 ani înainte de data depunerii cererii de </w:t>
            </w:r>
            <w:proofErr w:type="spellStart"/>
            <w:r w:rsidR="00F55CB1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finanţare</w:t>
            </w:r>
            <w:proofErr w:type="spellEnd"/>
            <w:r w:rsidR="00F55CB1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.</w:t>
            </w:r>
          </w:p>
          <w:p w:rsidR="00110444" w:rsidRPr="009A0BFE" w:rsidRDefault="00110444" w:rsidP="00172B35">
            <w:pPr>
              <w:keepNext/>
              <w:spacing w:before="240" w:after="6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highlight w:val="magenta"/>
                <w:lang w:val="ro-RO"/>
              </w:rPr>
            </w:pPr>
          </w:p>
        </w:tc>
      </w:tr>
      <w:tr w:rsidR="009A0BFE" w:rsidRPr="009A0BFE" w:rsidTr="002B35FF">
        <w:trPr>
          <w:trHeight w:val="1800"/>
        </w:trPr>
        <w:tc>
          <w:tcPr>
            <w:tcW w:w="253" w:type="pct"/>
            <w:vAlign w:val="center"/>
          </w:tcPr>
          <w:p w:rsidR="00110444" w:rsidRPr="009A0BFE" w:rsidRDefault="00110444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6</w:t>
            </w:r>
          </w:p>
        </w:tc>
        <w:tc>
          <w:tcPr>
            <w:tcW w:w="1151" w:type="pct"/>
            <w:gridSpan w:val="2"/>
            <w:vAlign w:val="center"/>
          </w:tcPr>
          <w:p w:rsidR="00110444" w:rsidRPr="009A0BFE" w:rsidRDefault="00110444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se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încadreazã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programul operațional, conform specificului de finanțare stabilit în Ghidul Solicitantului- </w:t>
            </w:r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Condiții Specifice</w:t>
            </w: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</w:p>
        </w:tc>
        <w:tc>
          <w:tcPr>
            <w:tcW w:w="1406" w:type="pct"/>
            <w:vAlign w:val="center"/>
          </w:tcPr>
          <w:p w:rsidR="00110444" w:rsidRPr="009A0BFE" w:rsidRDefault="00110444" w:rsidP="002C5A45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</w:p>
        </w:tc>
        <w:tc>
          <w:tcPr>
            <w:tcW w:w="2190" w:type="pct"/>
          </w:tcPr>
          <w:p w:rsidR="006735A2" w:rsidRPr="00CC4820" w:rsidRDefault="00E37FCF" w:rsidP="00CC4820">
            <w:pPr>
              <w:numPr>
                <w:ilvl w:val="0"/>
                <w:numId w:val="15"/>
              </w:numPr>
              <w:spacing w:before="120" w:after="120"/>
              <w:jc w:val="both"/>
              <w:rPr>
                <w:rFonts w:ascii="Trebuchet MS" w:hAnsi="Trebuchet MS"/>
                <w:color w:val="1F497D" w:themeColor="text2"/>
                <w:sz w:val="22"/>
                <w:szCs w:val="2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este încadrat în axa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prioritarã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, prioritatea de investiții, </w:t>
            </w:r>
            <w:r w:rsidR="00563CE9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obiectivele </w:t>
            </w: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specific</w:t>
            </w:r>
            <w:r w:rsidR="00563CE9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e</w:t>
            </w:r>
            <w:r w:rsidR="00CC25E1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, indicatorii de realizare imediata si de rezultat si masurile relevante conform POCU si Ghidului solicitantului </w:t>
            </w:r>
            <w:proofErr w:type="spellStart"/>
            <w:r w:rsidR="00CC25E1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conditii</w:t>
            </w:r>
            <w:proofErr w:type="spellEnd"/>
            <w:r w:rsidR="00CC25E1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specifice</w:t>
            </w: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.</w:t>
            </w:r>
          </w:p>
        </w:tc>
      </w:tr>
      <w:tr w:rsidR="009A0BFE" w:rsidRPr="009A0BFE" w:rsidTr="00BA7F4B">
        <w:trPr>
          <w:trHeight w:val="2906"/>
        </w:trPr>
        <w:tc>
          <w:tcPr>
            <w:tcW w:w="253" w:type="pct"/>
            <w:vAlign w:val="center"/>
          </w:tcPr>
          <w:p w:rsidR="00110444" w:rsidRPr="009A0BFE" w:rsidRDefault="00110444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7</w:t>
            </w:r>
          </w:p>
        </w:tc>
        <w:tc>
          <w:tcPr>
            <w:tcW w:w="1151" w:type="pct"/>
            <w:gridSpan w:val="2"/>
            <w:vAlign w:val="center"/>
          </w:tcPr>
          <w:p w:rsidR="00110444" w:rsidRPr="009A0BFE" w:rsidRDefault="00110444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Grupul țintă este eligibil?</w:t>
            </w:r>
          </w:p>
        </w:tc>
        <w:tc>
          <w:tcPr>
            <w:tcW w:w="1406" w:type="pct"/>
            <w:vAlign w:val="center"/>
          </w:tcPr>
          <w:p w:rsidR="00110444" w:rsidRPr="009A0BFE" w:rsidRDefault="00110444" w:rsidP="00E37FCF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  <w:p w:rsidR="00110444" w:rsidRPr="009A0BFE" w:rsidRDefault="00110444" w:rsidP="002C5A45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  <w:p w:rsidR="00110444" w:rsidRPr="009A0BFE" w:rsidRDefault="00110444" w:rsidP="002C5A45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190" w:type="pct"/>
          </w:tcPr>
          <w:p w:rsidR="0081438F" w:rsidRPr="009A0BFE" w:rsidRDefault="0081438F" w:rsidP="00187172">
            <w:pPr>
              <w:widowControl w:val="0"/>
              <w:autoSpaceDE w:val="0"/>
              <w:autoSpaceDN w:val="0"/>
              <w:adjustRightInd w:val="0"/>
              <w:spacing w:before="60" w:after="60"/>
              <w:ind w:right="95"/>
              <w:jc w:val="both"/>
              <w:rPr>
                <w:rFonts w:ascii="Trebuchet MS" w:eastAsia="Calibri" w:hAnsi="Trebuchet MS"/>
                <w:color w:val="1F497D" w:themeColor="text2"/>
              </w:rPr>
            </w:pPr>
          </w:p>
          <w:p w:rsidR="00CC4820" w:rsidRPr="00CC4820" w:rsidRDefault="00110444" w:rsidP="00CC4820">
            <w:pPr>
              <w:numPr>
                <w:ilvl w:val="0"/>
                <w:numId w:val="16"/>
              </w:numPr>
              <w:spacing w:line="276" w:lineRule="auto"/>
              <w:ind w:left="185" w:hanging="90"/>
              <w:jc w:val="both"/>
              <w:rPr>
                <w:rFonts w:ascii="Trebuchet MS" w:hAnsi="Trebuchet MS"/>
                <w:color w:val="1F497D" w:themeColor="text2"/>
                <w:kern w:val="1"/>
                <w:sz w:val="22"/>
                <w:szCs w:val="22"/>
                <w:lang w:val="ro-RO"/>
              </w:rPr>
            </w:pPr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 xml:space="preserve">Grupul </w:t>
            </w: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</w:t>
            </w:r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intă cuprinde exclusiv categoria de persoane prevăzută în Ghidul Solic</w:t>
            </w:r>
            <w:r w:rsidR="00656D8C"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 xml:space="preserve">itantului - </w:t>
            </w:r>
            <w:proofErr w:type="spellStart"/>
            <w:r w:rsidR="00656D8C"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conditii</w:t>
            </w:r>
            <w:proofErr w:type="spellEnd"/>
            <w:r w:rsidR="00656D8C"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specifice</w:t>
            </w:r>
            <w:r w:rsidR="00187172"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, respectiv:</w:t>
            </w:r>
          </w:p>
          <w:p w:rsidR="0043288E" w:rsidRPr="008848FA" w:rsidRDefault="0043288E" w:rsidP="0043288E">
            <w:pPr>
              <w:widowControl w:val="0"/>
              <w:autoSpaceDE w:val="0"/>
              <w:autoSpaceDN w:val="0"/>
              <w:adjustRightInd w:val="0"/>
              <w:spacing w:before="60" w:after="60"/>
              <w:ind w:right="95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  <w:p w:rsidR="0043288E" w:rsidRPr="008848FA" w:rsidRDefault="001C2BCD" w:rsidP="0043288E">
            <w:pPr>
              <w:widowControl w:val="0"/>
              <w:autoSpaceDE w:val="0"/>
              <w:autoSpaceDN w:val="0"/>
              <w:adjustRightInd w:val="0"/>
              <w:spacing w:before="60" w:after="60"/>
              <w:ind w:right="95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 xml:space="preserve">• </w:t>
            </w:r>
            <w:r w:rsidR="002B35FF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 xml:space="preserve">   </w:t>
            </w:r>
            <w:bookmarkStart w:id="3" w:name="_GoBack"/>
            <w:bookmarkEnd w:id="3"/>
            <w:r w:rsidR="0043288E" w:rsidRPr="008848FA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Asistenți maternali</w:t>
            </w:r>
          </w:p>
          <w:p w:rsidR="0081438F" w:rsidRPr="002B35FF" w:rsidRDefault="008848FA" w:rsidP="00187172">
            <w:pPr>
              <w:pStyle w:val="Listparagraf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60" w:after="60"/>
              <w:ind w:left="414" w:right="95"/>
              <w:contextualSpacing/>
              <w:rPr>
                <w:rFonts w:cs="Arial"/>
                <w:color w:val="1F497D" w:themeColor="text2"/>
                <w:sz w:val="22"/>
                <w:szCs w:val="22"/>
                <w:lang w:val="ro-RO"/>
              </w:rPr>
            </w:pPr>
            <w:r w:rsidRPr="008848FA">
              <w:rPr>
                <w:rFonts w:cs="Arial"/>
                <w:color w:val="1F497D" w:themeColor="text2"/>
                <w:sz w:val="22"/>
                <w:szCs w:val="22"/>
                <w:lang w:val="ro-RO"/>
              </w:rPr>
              <w:t>Personal specializat din cadrul instituțiilor cu responsabilități în domeniul asistenței sociale a copiilor  și tinerilor instituționalizați precum copiilor expuși riscului de separare de familie</w:t>
            </w:r>
          </w:p>
        </w:tc>
      </w:tr>
      <w:tr w:rsidR="009A0BFE" w:rsidRPr="009A0BFE" w:rsidTr="00E249E4">
        <w:trPr>
          <w:trHeight w:val="354"/>
        </w:trPr>
        <w:tc>
          <w:tcPr>
            <w:tcW w:w="253" w:type="pct"/>
          </w:tcPr>
          <w:p w:rsidR="00110444" w:rsidRPr="009A0BFE" w:rsidRDefault="00444C49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8</w:t>
            </w:r>
          </w:p>
        </w:tc>
        <w:tc>
          <w:tcPr>
            <w:tcW w:w="1151" w:type="pct"/>
            <w:gridSpan w:val="2"/>
          </w:tcPr>
          <w:p w:rsidR="00110444" w:rsidRPr="009A0BFE" w:rsidRDefault="00110444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Valoarea proiectului, contribuția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financiarã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solicitatã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, valoarea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subcontractãrii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și durata acestuia se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încadreazã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</w:t>
            </w: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 xml:space="preserve">limitele stabilite în Ghidul Solicitantului- </w:t>
            </w:r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Condiții Specifice</w:t>
            </w: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</w:p>
          <w:p w:rsidR="00110444" w:rsidRPr="009A0BFE" w:rsidRDefault="00110444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</w:p>
        </w:tc>
        <w:tc>
          <w:tcPr>
            <w:tcW w:w="1406" w:type="pct"/>
          </w:tcPr>
          <w:p w:rsidR="00110444" w:rsidRPr="009A0BFE" w:rsidRDefault="00110444" w:rsidP="00E37FCF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</w:p>
        </w:tc>
        <w:tc>
          <w:tcPr>
            <w:tcW w:w="2190" w:type="pct"/>
          </w:tcPr>
          <w:p w:rsidR="00882030" w:rsidRPr="009A0BFE" w:rsidRDefault="00110444" w:rsidP="00882030">
            <w:pPr>
              <w:pStyle w:val="Listparagraf"/>
              <w:numPr>
                <w:ilvl w:val="0"/>
                <w:numId w:val="18"/>
              </w:numPr>
              <w:ind w:left="430"/>
              <w:rPr>
                <w:rFonts w:eastAsia="Times New Roman" w:cs="Arial"/>
                <w:color w:val="1F497D" w:themeColor="text2"/>
                <w:sz w:val="22"/>
                <w:szCs w:val="22"/>
              </w:rPr>
            </w:pPr>
            <w:proofErr w:type="spellStart"/>
            <w:r w:rsidRPr="009A0BFE">
              <w:rPr>
                <w:rFonts w:cs="Arial"/>
                <w:color w:val="1F497D" w:themeColor="text2"/>
                <w:sz w:val="22"/>
                <w:szCs w:val="22"/>
              </w:rPr>
              <w:t>Valoarea</w:t>
            </w:r>
            <w:proofErr w:type="spellEnd"/>
            <w:r w:rsidRPr="009A0BFE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cs="Arial"/>
                <w:color w:val="1F497D" w:themeColor="text2"/>
                <w:sz w:val="22"/>
                <w:szCs w:val="22"/>
              </w:rPr>
              <w:t>totală</w:t>
            </w:r>
            <w:proofErr w:type="spellEnd"/>
            <w:r w:rsidRPr="009A0BFE">
              <w:rPr>
                <w:rFonts w:cs="Arial"/>
                <w:color w:val="1F497D" w:themeColor="text2"/>
                <w:sz w:val="22"/>
                <w:szCs w:val="22"/>
              </w:rPr>
              <w:t xml:space="preserve"> a </w:t>
            </w:r>
            <w:proofErr w:type="spellStart"/>
            <w:r w:rsidRPr="009A0BFE">
              <w:rPr>
                <w:rFonts w:cs="Arial"/>
                <w:color w:val="1F497D" w:themeColor="text2"/>
                <w:sz w:val="22"/>
                <w:szCs w:val="22"/>
              </w:rPr>
              <w:t>proiectului</w:t>
            </w:r>
            <w:proofErr w:type="spellEnd"/>
            <w:r w:rsidRPr="009A0BFE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8848FA">
              <w:rPr>
                <w:rFonts w:cs="Arial"/>
                <w:color w:val="1F497D" w:themeColor="text2"/>
                <w:sz w:val="22"/>
                <w:szCs w:val="22"/>
              </w:rPr>
              <w:t>nu dep</w:t>
            </w:r>
            <w:proofErr w:type="spellStart"/>
            <w:r w:rsidR="008848FA">
              <w:rPr>
                <w:rFonts w:cs="Arial"/>
                <w:color w:val="1F497D" w:themeColor="text2"/>
                <w:sz w:val="22"/>
                <w:szCs w:val="22"/>
                <w:lang w:val="ro-RO"/>
              </w:rPr>
              <w:t>ășește</w:t>
            </w:r>
            <w:proofErr w:type="spellEnd"/>
            <w:r w:rsidR="008848FA">
              <w:rPr>
                <w:rFonts w:cs="Arial"/>
                <w:color w:val="1F497D" w:themeColor="text2"/>
                <w:sz w:val="22"/>
                <w:szCs w:val="22"/>
                <w:lang w:val="ro-RO"/>
              </w:rPr>
              <w:t xml:space="preserve"> valoarea maximă stabilită prin intermediul Ghidului Solicitantului Condiții Specifice.</w:t>
            </w:r>
          </w:p>
          <w:p w:rsidR="00BB65CD" w:rsidRPr="00957184" w:rsidRDefault="00BB65CD" w:rsidP="00BB65CD">
            <w:pPr>
              <w:numPr>
                <w:ilvl w:val="0"/>
                <w:numId w:val="1"/>
              </w:numPr>
              <w:tabs>
                <w:tab w:val="left" w:pos="185"/>
              </w:tabs>
              <w:autoSpaceDE w:val="0"/>
              <w:autoSpaceDN w:val="0"/>
              <w:adjustRightInd w:val="0"/>
              <w:ind w:left="365"/>
              <w:jc w:val="both"/>
              <w:rPr>
                <w:rFonts w:ascii="Trebuchet MS" w:hAnsi="Trebuchet MS"/>
                <w:color w:val="1F497D" w:themeColor="text2"/>
                <w:sz w:val="22"/>
                <w:szCs w:val="22"/>
              </w:rPr>
            </w:pP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În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distribuția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bugetului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proiectului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pe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fiecare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membru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al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parteneriatului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se </w:t>
            </w:r>
            <w:proofErr w:type="spellStart"/>
            <w:proofErr w:type="gram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va</w:t>
            </w:r>
            <w:proofErr w:type="spellEnd"/>
            <w:proofErr w:type="gram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ține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cont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faptul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că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alocarea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lastRenderedPageBreak/>
              <w:t>financiară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gestionată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de </w:t>
            </w:r>
            <w:r w:rsidR="00212F71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solicitant</w:t>
            </w:r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/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lider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parteneriat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ascii="Trebuchet MS" w:eastAsia="Calibri" w:hAnsi="Trebuchet MS" w:cs="Calibri"/>
                <w:b/>
                <w:color w:val="1F497D" w:themeColor="text2"/>
                <w:sz w:val="22"/>
                <w:szCs w:val="22"/>
                <w:lang w:val="en-US"/>
              </w:rPr>
              <w:t>trebuie</w:t>
            </w:r>
            <w:proofErr w:type="spellEnd"/>
            <w:r w:rsidRPr="009A0BFE">
              <w:rPr>
                <w:rFonts w:ascii="Trebuchet MS" w:eastAsia="Calibri" w:hAnsi="Trebuchet MS" w:cs="Calibri"/>
                <w:b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ascii="Trebuchet MS" w:eastAsia="Calibri" w:hAnsi="Trebuchet MS" w:cs="Calibri"/>
                <w:b/>
                <w:color w:val="1F497D" w:themeColor="text2"/>
                <w:sz w:val="22"/>
                <w:szCs w:val="22"/>
                <w:lang w:val="en-US"/>
              </w:rPr>
              <w:t>să</w:t>
            </w:r>
            <w:proofErr w:type="spellEnd"/>
            <w:r w:rsidRPr="009A0BFE">
              <w:rPr>
                <w:rFonts w:ascii="Trebuchet MS" w:eastAsia="Calibri" w:hAnsi="Trebuchet MS" w:cs="Calibri"/>
                <w:b/>
                <w:color w:val="1F497D" w:themeColor="text2"/>
                <w:sz w:val="22"/>
                <w:szCs w:val="22"/>
                <w:lang w:val="en-US"/>
              </w:rPr>
              <w:t xml:space="preserve"> fie </w:t>
            </w:r>
            <w:proofErr w:type="spellStart"/>
            <w:r w:rsidRPr="009A0BFE">
              <w:rPr>
                <w:rFonts w:ascii="Trebuchet MS" w:eastAsia="Calibri" w:hAnsi="Trebuchet MS" w:cs="Calibri"/>
                <w:b/>
                <w:color w:val="1F497D" w:themeColor="text2"/>
                <w:sz w:val="22"/>
                <w:szCs w:val="22"/>
                <w:lang w:val="en-US"/>
              </w:rPr>
              <w:t>mai</w:t>
            </w:r>
            <w:proofErr w:type="spellEnd"/>
            <w:r w:rsidRPr="009A0BFE">
              <w:rPr>
                <w:rFonts w:ascii="Trebuchet MS" w:eastAsia="Calibri" w:hAnsi="Trebuchet MS" w:cs="Calibri"/>
                <w:b/>
                <w:color w:val="1F497D" w:themeColor="text2"/>
                <w:sz w:val="22"/>
                <w:szCs w:val="22"/>
                <w:lang w:val="en-US"/>
              </w:rPr>
              <w:t xml:space="preserve"> mare</w:t>
            </w:r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decât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alocarea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financiară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gestionată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oricare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alt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membru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 xml:space="preserve"> al </w:t>
            </w:r>
            <w:proofErr w:type="spellStart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parteneriatului</w:t>
            </w:r>
            <w:proofErr w:type="spellEnd"/>
            <w:r w:rsidRPr="009A0BFE">
              <w:rPr>
                <w:rFonts w:ascii="Trebuchet MS" w:eastAsia="Calibri" w:hAnsi="Trebuchet MS" w:cs="Calibri"/>
                <w:color w:val="1F497D" w:themeColor="text2"/>
                <w:sz w:val="22"/>
                <w:szCs w:val="22"/>
                <w:lang w:val="en-US"/>
              </w:rPr>
              <w:t>.</w:t>
            </w:r>
          </w:p>
          <w:p w:rsidR="00444C49" w:rsidRPr="009A0BFE" w:rsidRDefault="00444C49" w:rsidP="00957184">
            <w:pPr>
              <w:tabs>
                <w:tab w:val="left" w:pos="185"/>
              </w:tabs>
              <w:autoSpaceDE w:val="0"/>
              <w:autoSpaceDN w:val="0"/>
              <w:adjustRightInd w:val="0"/>
              <w:ind w:left="365"/>
              <w:jc w:val="both"/>
              <w:rPr>
                <w:rFonts w:ascii="Trebuchet MS" w:hAnsi="Trebuchet MS"/>
                <w:color w:val="1F497D" w:themeColor="text2"/>
                <w:sz w:val="22"/>
                <w:szCs w:val="22"/>
              </w:rPr>
            </w:pPr>
          </w:p>
          <w:p w:rsidR="0073716A" w:rsidRPr="009A0BFE" w:rsidRDefault="00110444" w:rsidP="00164219">
            <w:pPr>
              <w:pStyle w:val="Listparagraf"/>
              <w:numPr>
                <w:ilvl w:val="0"/>
                <w:numId w:val="18"/>
              </w:numPr>
              <w:spacing w:after="0" w:line="240" w:lineRule="auto"/>
              <w:ind w:left="275" w:hanging="270"/>
              <w:contextualSpacing/>
              <w:rPr>
                <w:rFonts w:cs="Arial"/>
                <w:color w:val="1F497D" w:themeColor="text2"/>
                <w:sz w:val="22"/>
                <w:szCs w:val="22"/>
                <w:lang w:val="ro-RO"/>
              </w:rPr>
            </w:pPr>
            <w:proofErr w:type="spellStart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>Valoarea</w:t>
            </w:r>
            <w:proofErr w:type="spellEnd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>asistenței</w:t>
            </w:r>
            <w:proofErr w:type="spellEnd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>financiare</w:t>
            </w:r>
            <w:proofErr w:type="spellEnd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>nerambursabile</w:t>
            </w:r>
            <w:proofErr w:type="spellEnd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>solicitate</w:t>
            </w:r>
            <w:proofErr w:type="spellEnd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>fiecare</w:t>
            </w:r>
            <w:proofErr w:type="spellEnd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>membru</w:t>
            </w:r>
            <w:proofErr w:type="spellEnd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 xml:space="preserve"> al </w:t>
            </w:r>
            <w:proofErr w:type="spellStart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>parteneriatului</w:t>
            </w:r>
            <w:proofErr w:type="spellEnd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>trebuie</w:t>
            </w:r>
            <w:proofErr w:type="spellEnd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>să</w:t>
            </w:r>
            <w:proofErr w:type="spellEnd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 xml:space="preserve"> se </w:t>
            </w:r>
            <w:proofErr w:type="spellStart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>înscrie</w:t>
            </w:r>
            <w:proofErr w:type="spellEnd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>în</w:t>
            </w:r>
            <w:proofErr w:type="spellEnd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>limita</w:t>
            </w:r>
            <w:proofErr w:type="spellEnd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>maximă</w:t>
            </w:r>
            <w:proofErr w:type="spellEnd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>stabilită</w:t>
            </w:r>
            <w:proofErr w:type="spellEnd"/>
            <w:r w:rsidRPr="009A0BFE">
              <w:rPr>
                <w:rFonts w:cs="Arial"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r w:rsidRPr="00957184">
              <w:rPr>
                <w:rFonts w:cs="Arial"/>
                <w:color w:val="1F497D" w:themeColor="text2"/>
                <w:sz w:val="22"/>
                <w:szCs w:val="22"/>
                <w:lang w:val="ro-RO"/>
              </w:rPr>
              <w:t xml:space="preserve">în funcție de valoarea contribuției proprie minimă obligatorie, calculată în funcție de procentul minim de cofinanțare proprie (C.pr.) obligatoriu, </w:t>
            </w:r>
            <w:proofErr w:type="spellStart"/>
            <w:r w:rsidR="0073716A" w:rsidRPr="00957184">
              <w:rPr>
                <w:color w:val="1F497D" w:themeColor="text2"/>
                <w:sz w:val="22"/>
                <w:szCs w:val="22"/>
              </w:rPr>
              <w:t>pentru</w:t>
            </w:r>
            <w:proofErr w:type="spellEnd"/>
            <w:r w:rsidR="0073716A" w:rsidRPr="00957184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73716A" w:rsidRPr="00957184">
              <w:rPr>
                <w:color w:val="1F497D" w:themeColor="text2"/>
                <w:sz w:val="22"/>
                <w:szCs w:val="22"/>
              </w:rPr>
              <w:t>fiecare</w:t>
            </w:r>
            <w:proofErr w:type="spellEnd"/>
            <w:r w:rsidR="0073716A" w:rsidRPr="009A0BFE">
              <w:rPr>
                <w:color w:val="1F497D" w:themeColor="text2"/>
                <w:sz w:val="22"/>
                <w:szCs w:val="22"/>
              </w:rPr>
              <w:t xml:space="preserve"> tip de </w:t>
            </w:r>
            <w:proofErr w:type="spellStart"/>
            <w:r w:rsidR="0073716A" w:rsidRPr="009A0BFE">
              <w:rPr>
                <w:color w:val="1F497D" w:themeColor="text2"/>
                <w:sz w:val="22"/>
                <w:szCs w:val="22"/>
              </w:rPr>
              <w:t>entitate</w:t>
            </w:r>
            <w:proofErr w:type="spellEnd"/>
            <w:r w:rsidR="0073716A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73716A" w:rsidRPr="009A0BFE">
              <w:rPr>
                <w:color w:val="1F497D" w:themeColor="text2"/>
                <w:sz w:val="22"/>
                <w:szCs w:val="22"/>
              </w:rPr>
              <w:t>juridică</w:t>
            </w:r>
            <w:proofErr w:type="spellEnd"/>
            <w:r w:rsidR="0073716A" w:rsidRPr="009A0BFE">
              <w:rPr>
                <w:color w:val="1F497D" w:themeColor="text2"/>
                <w:sz w:val="22"/>
                <w:szCs w:val="22"/>
              </w:rPr>
              <w:t xml:space="preserve">, </w:t>
            </w:r>
            <w:proofErr w:type="spellStart"/>
            <w:r w:rsidR="0073716A" w:rsidRPr="009A0BFE">
              <w:rPr>
                <w:color w:val="1F497D" w:themeColor="text2"/>
                <w:sz w:val="22"/>
                <w:szCs w:val="22"/>
              </w:rPr>
              <w:t>menționat</w:t>
            </w:r>
            <w:proofErr w:type="spellEnd"/>
            <w:r w:rsidR="0073716A" w:rsidRPr="009A0BFE">
              <w:rPr>
                <w:color w:val="1F497D" w:themeColor="text2"/>
                <w:sz w:val="22"/>
                <w:szCs w:val="22"/>
              </w:rPr>
              <w:t xml:space="preserve"> in </w:t>
            </w:r>
            <w:proofErr w:type="spellStart"/>
            <w:r w:rsidR="0073716A" w:rsidRPr="009A0BFE">
              <w:rPr>
                <w:color w:val="1F497D" w:themeColor="text2"/>
                <w:sz w:val="22"/>
                <w:szCs w:val="22"/>
              </w:rPr>
              <w:t>sectiunea</w:t>
            </w:r>
            <w:proofErr w:type="spellEnd"/>
            <w:r w:rsidR="0073716A" w:rsidRPr="009A0BFE">
              <w:rPr>
                <w:color w:val="1F497D" w:themeColor="text2"/>
                <w:sz w:val="22"/>
                <w:szCs w:val="22"/>
              </w:rPr>
              <w:t xml:space="preserve"> 4.3.1. </w:t>
            </w:r>
            <w:proofErr w:type="spellStart"/>
            <w:r w:rsidR="0073716A" w:rsidRPr="009A0BFE">
              <w:rPr>
                <w:color w:val="1F497D" w:themeColor="text2"/>
                <w:sz w:val="22"/>
                <w:szCs w:val="22"/>
              </w:rPr>
              <w:t>Cofinantarea</w:t>
            </w:r>
            <w:proofErr w:type="spellEnd"/>
            <w:r w:rsidR="0073716A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73716A" w:rsidRPr="009A0BFE">
              <w:rPr>
                <w:color w:val="1F497D" w:themeColor="text2"/>
                <w:sz w:val="22"/>
                <w:szCs w:val="22"/>
              </w:rPr>
              <w:t>proprie</w:t>
            </w:r>
            <w:proofErr w:type="spellEnd"/>
            <w:r w:rsidR="0073716A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73716A" w:rsidRPr="009A0BFE">
              <w:rPr>
                <w:color w:val="1F497D" w:themeColor="text2"/>
                <w:sz w:val="22"/>
                <w:szCs w:val="22"/>
              </w:rPr>
              <w:t>minim</w:t>
            </w:r>
            <w:r w:rsidR="00164219" w:rsidRPr="009A0BFE">
              <w:rPr>
                <w:color w:val="1F497D" w:themeColor="text2"/>
                <w:sz w:val="22"/>
                <w:szCs w:val="22"/>
              </w:rPr>
              <w:t>ă</w:t>
            </w:r>
            <w:proofErr w:type="spellEnd"/>
            <w:r w:rsidR="0073716A" w:rsidRPr="009A0BFE">
              <w:rPr>
                <w:color w:val="1F497D" w:themeColor="text2"/>
                <w:sz w:val="22"/>
                <w:szCs w:val="22"/>
              </w:rPr>
              <w:t xml:space="preserve"> a </w:t>
            </w:r>
            <w:proofErr w:type="spellStart"/>
            <w:r w:rsidR="0073716A" w:rsidRPr="009A0BFE">
              <w:rPr>
                <w:color w:val="1F497D" w:themeColor="text2"/>
                <w:sz w:val="22"/>
                <w:szCs w:val="22"/>
              </w:rPr>
              <w:t>beneficiarului</w:t>
            </w:r>
            <w:proofErr w:type="spellEnd"/>
            <w:r w:rsidR="0073716A" w:rsidRPr="009A0BFE">
              <w:rPr>
                <w:color w:val="1F497D" w:themeColor="text2"/>
                <w:sz w:val="22"/>
                <w:szCs w:val="22"/>
              </w:rPr>
              <w:t xml:space="preserve"> din </w:t>
            </w:r>
            <w:proofErr w:type="spellStart"/>
            <w:r w:rsidR="00563CE9" w:rsidRPr="009A0BFE">
              <w:rPr>
                <w:color w:val="1F497D" w:themeColor="text2"/>
                <w:sz w:val="22"/>
                <w:szCs w:val="22"/>
              </w:rPr>
              <w:t>documentul</w:t>
            </w:r>
            <w:proofErr w:type="spellEnd"/>
            <w:r w:rsidR="00563CE9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73716A" w:rsidRPr="009A0BFE">
              <w:rPr>
                <w:color w:val="1F497D" w:themeColor="text2"/>
                <w:sz w:val="22"/>
                <w:szCs w:val="22"/>
              </w:rPr>
              <w:t>Orientări</w:t>
            </w:r>
            <w:proofErr w:type="spellEnd"/>
            <w:r w:rsidR="0073716A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73716A" w:rsidRPr="009A0BFE">
              <w:rPr>
                <w:color w:val="1F497D" w:themeColor="text2"/>
                <w:sz w:val="22"/>
                <w:szCs w:val="22"/>
              </w:rPr>
              <w:t>privind</w:t>
            </w:r>
            <w:proofErr w:type="spellEnd"/>
            <w:r w:rsidR="0073716A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73716A" w:rsidRPr="009A0BFE">
              <w:rPr>
                <w:color w:val="1F497D" w:themeColor="text2"/>
                <w:sz w:val="22"/>
                <w:szCs w:val="22"/>
              </w:rPr>
              <w:t>accesarea</w:t>
            </w:r>
            <w:proofErr w:type="spellEnd"/>
            <w:r w:rsidR="0073716A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73716A" w:rsidRPr="009A0BFE">
              <w:rPr>
                <w:color w:val="1F497D" w:themeColor="text2"/>
                <w:sz w:val="22"/>
                <w:szCs w:val="22"/>
              </w:rPr>
              <w:t>finanțărilor</w:t>
            </w:r>
            <w:proofErr w:type="spellEnd"/>
            <w:r w:rsidR="0073716A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73716A" w:rsidRPr="009A0BFE">
              <w:rPr>
                <w:color w:val="1F497D" w:themeColor="text2"/>
                <w:sz w:val="22"/>
                <w:szCs w:val="22"/>
              </w:rPr>
              <w:t>în</w:t>
            </w:r>
            <w:proofErr w:type="spellEnd"/>
            <w:r w:rsidR="0073716A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73716A" w:rsidRPr="009A0BFE">
              <w:rPr>
                <w:color w:val="1F497D" w:themeColor="text2"/>
                <w:sz w:val="22"/>
                <w:szCs w:val="22"/>
              </w:rPr>
              <w:t>cadrul</w:t>
            </w:r>
            <w:proofErr w:type="spellEnd"/>
            <w:r w:rsidR="0073716A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73716A" w:rsidRPr="009A0BFE">
              <w:rPr>
                <w:color w:val="1F497D" w:themeColor="text2"/>
                <w:sz w:val="22"/>
                <w:szCs w:val="22"/>
              </w:rPr>
              <w:t>Programului</w:t>
            </w:r>
            <w:proofErr w:type="spellEnd"/>
            <w:r w:rsidR="0073716A" w:rsidRPr="009A0BFE">
              <w:rPr>
                <w:color w:val="1F497D" w:themeColor="text2"/>
                <w:sz w:val="22"/>
                <w:szCs w:val="22"/>
              </w:rPr>
              <w:t xml:space="preserve"> Operational Capital </w:t>
            </w:r>
            <w:proofErr w:type="spellStart"/>
            <w:r w:rsidR="0073716A" w:rsidRPr="009A0BFE">
              <w:rPr>
                <w:color w:val="1F497D" w:themeColor="text2"/>
                <w:sz w:val="22"/>
                <w:szCs w:val="22"/>
              </w:rPr>
              <w:t>Uman</w:t>
            </w:r>
            <w:proofErr w:type="spellEnd"/>
            <w:r w:rsidR="0073716A" w:rsidRPr="009A0BFE">
              <w:rPr>
                <w:color w:val="1F497D" w:themeColor="text2"/>
                <w:sz w:val="22"/>
                <w:szCs w:val="22"/>
              </w:rPr>
              <w:t xml:space="preserve"> 2014-2020, cu </w:t>
            </w:r>
            <w:proofErr w:type="spellStart"/>
            <w:r w:rsidR="0073716A" w:rsidRPr="009A0BFE">
              <w:rPr>
                <w:color w:val="1F497D" w:themeColor="text2"/>
                <w:sz w:val="22"/>
                <w:szCs w:val="22"/>
              </w:rPr>
              <w:t>modificările</w:t>
            </w:r>
            <w:proofErr w:type="spellEnd"/>
            <w:r w:rsidR="0073716A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73716A" w:rsidRPr="009A0BFE">
              <w:rPr>
                <w:color w:val="1F497D" w:themeColor="text2"/>
                <w:sz w:val="22"/>
                <w:szCs w:val="22"/>
              </w:rPr>
              <w:t>și</w:t>
            </w:r>
            <w:proofErr w:type="spellEnd"/>
            <w:r w:rsidR="0073716A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73716A" w:rsidRPr="009A0BFE">
              <w:rPr>
                <w:color w:val="1F497D" w:themeColor="text2"/>
                <w:sz w:val="22"/>
                <w:szCs w:val="22"/>
              </w:rPr>
              <w:t>completările</w:t>
            </w:r>
            <w:proofErr w:type="spellEnd"/>
            <w:r w:rsidR="0073716A" w:rsidRPr="009A0BFE">
              <w:rPr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73716A" w:rsidRPr="009A0BFE">
              <w:rPr>
                <w:color w:val="1F497D" w:themeColor="text2"/>
                <w:sz w:val="22"/>
                <w:szCs w:val="22"/>
              </w:rPr>
              <w:t>ulterioare</w:t>
            </w:r>
            <w:proofErr w:type="spellEnd"/>
            <w:r w:rsidR="0073716A" w:rsidRPr="009A0BFE">
              <w:rPr>
                <w:color w:val="1F497D" w:themeColor="text2"/>
                <w:sz w:val="22"/>
                <w:szCs w:val="22"/>
              </w:rPr>
              <w:t>.</w:t>
            </w:r>
          </w:p>
        </w:tc>
      </w:tr>
      <w:tr w:rsidR="009A0BFE" w:rsidRPr="009A0BFE" w:rsidTr="00BA7F4B">
        <w:tc>
          <w:tcPr>
            <w:tcW w:w="253" w:type="pct"/>
            <w:vAlign w:val="center"/>
          </w:tcPr>
          <w:p w:rsidR="00110444" w:rsidRPr="009A0BFE" w:rsidRDefault="00212F71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9</w:t>
            </w:r>
          </w:p>
        </w:tc>
        <w:tc>
          <w:tcPr>
            <w:tcW w:w="1151" w:type="pct"/>
            <w:gridSpan w:val="2"/>
            <w:vAlign w:val="center"/>
          </w:tcPr>
          <w:p w:rsidR="00110444" w:rsidRPr="009A0BFE" w:rsidRDefault="00110444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Durata proiectului</w:t>
            </w:r>
          </w:p>
        </w:tc>
        <w:tc>
          <w:tcPr>
            <w:tcW w:w="1406" w:type="pct"/>
            <w:vAlign w:val="center"/>
          </w:tcPr>
          <w:p w:rsidR="00110444" w:rsidRPr="009A0BFE" w:rsidRDefault="00110444" w:rsidP="00E37FCF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</w:p>
        </w:tc>
        <w:tc>
          <w:tcPr>
            <w:tcW w:w="2190" w:type="pct"/>
          </w:tcPr>
          <w:p w:rsidR="00110444" w:rsidRPr="009A0BFE" w:rsidRDefault="00110444" w:rsidP="00CC4820">
            <w:pPr>
              <w:numPr>
                <w:ilvl w:val="0"/>
                <w:numId w:val="1"/>
              </w:numPr>
              <w:spacing w:line="276" w:lineRule="auto"/>
              <w:ind w:left="66" w:firstLine="0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 xml:space="preserve">Durata de implementare a proiectului </w:t>
            </w: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</w:rPr>
              <w:t xml:space="preserve">se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</w:rPr>
              <w:t>încadrează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</w:rPr>
              <w:t>în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</w:rPr>
              <w:t>durata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</w:rPr>
              <w:t>maximă</w:t>
            </w:r>
            <w:proofErr w:type="spellEnd"/>
            <w:r w:rsidR="00AF4F36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</w:rPr>
              <w:t>prevăzută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</w:rPr>
              <w:t>în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</w:rPr>
              <w:t>Ghidul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</w:rPr>
              <w:t>soli</w:t>
            </w:r>
            <w:r w:rsidR="00AF4F36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</w:rPr>
              <w:t>citantului</w:t>
            </w:r>
            <w:proofErr w:type="spellEnd"/>
            <w:r w:rsidR="00AF4F36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</w:rPr>
              <w:t xml:space="preserve"> - </w:t>
            </w:r>
            <w:proofErr w:type="spellStart"/>
            <w:r w:rsidR="00AF4F36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</w:rPr>
              <w:t>condiții</w:t>
            </w:r>
            <w:proofErr w:type="spellEnd"/>
            <w:r w:rsidR="00AF4F36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AF4F36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</w:rPr>
              <w:t>specifice</w:t>
            </w:r>
            <w:proofErr w:type="spellEnd"/>
            <w:r w:rsidR="00AF4F36" w:rsidRPr="009A0BFE">
              <w:rPr>
                <w:rFonts w:ascii="Trebuchet MS" w:eastAsia="Calibri" w:hAnsi="Trebuchet MS" w:cstheme="minorHAnsi"/>
                <w:color w:val="1F497D" w:themeColor="text2"/>
              </w:rPr>
              <w:t>.</w:t>
            </w:r>
          </w:p>
        </w:tc>
      </w:tr>
      <w:tr w:rsidR="009A0BFE" w:rsidRPr="009A0BFE" w:rsidTr="00EB1B62">
        <w:trPr>
          <w:trHeight w:val="818"/>
        </w:trPr>
        <w:tc>
          <w:tcPr>
            <w:tcW w:w="253" w:type="pct"/>
            <w:vAlign w:val="center"/>
          </w:tcPr>
          <w:p w:rsidR="00110444" w:rsidRPr="009A0BFE" w:rsidRDefault="00110444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</w:t>
            </w:r>
            <w:r w:rsidR="00212F71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0</w:t>
            </w:r>
          </w:p>
        </w:tc>
        <w:tc>
          <w:tcPr>
            <w:tcW w:w="1151" w:type="pct"/>
            <w:gridSpan w:val="2"/>
            <w:vAlign w:val="center"/>
          </w:tcPr>
          <w:p w:rsidR="00110444" w:rsidRPr="00EB1B62" w:rsidRDefault="00110444" w:rsidP="00F8130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Cheltuielile prevăzute respectă prevederile legale privind eligibilitatea?</w:t>
            </w:r>
          </w:p>
        </w:tc>
        <w:tc>
          <w:tcPr>
            <w:tcW w:w="1406" w:type="pct"/>
            <w:vAlign w:val="center"/>
          </w:tcPr>
          <w:p w:rsidR="00110444" w:rsidRPr="009A0BFE" w:rsidRDefault="00110444" w:rsidP="00EB1B62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</w:p>
        </w:tc>
        <w:tc>
          <w:tcPr>
            <w:tcW w:w="2190" w:type="pct"/>
          </w:tcPr>
          <w:p w:rsidR="00AF4F36" w:rsidRPr="009A0BFE" w:rsidRDefault="00965004" w:rsidP="00965004">
            <w:pPr>
              <w:pStyle w:val="Listparagraf"/>
              <w:numPr>
                <w:ilvl w:val="0"/>
                <w:numId w:val="25"/>
              </w:numPr>
              <w:ind w:left="160" w:hanging="90"/>
              <w:rPr>
                <w:rFonts w:cs="Arial"/>
                <w:color w:val="1F497D" w:themeColor="text2"/>
                <w:sz w:val="22"/>
                <w:szCs w:val="22"/>
                <w:lang w:val="ro-RO"/>
              </w:rPr>
            </w:pPr>
            <w:proofErr w:type="spellStart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>Cheltuielile</w:t>
            </w:r>
            <w:proofErr w:type="spellEnd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>prevazute</w:t>
            </w:r>
            <w:proofErr w:type="spellEnd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 xml:space="preserve"> la </w:t>
            </w:r>
            <w:proofErr w:type="spellStart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>capitolul</w:t>
            </w:r>
            <w:proofErr w:type="spellEnd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>cheltuieli</w:t>
            </w:r>
            <w:proofErr w:type="spellEnd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>eligibile</w:t>
            </w:r>
            <w:proofErr w:type="spellEnd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>sunt</w:t>
            </w:r>
            <w:proofErr w:type="spellEnd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>conforme</w:t>
            </w:r>
            <w:proofErr w:type="spellEnd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 xml:space="preserve"> cu </w:t>
            </w:r>
            <w:proofErr w:type="spellStart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>cele</w:t>
            </w:r>
            <w:proofErr w:type="spellEnd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>prevazute</w:t>
            </w:r>
            <w:proofErr w:type="spellEnd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 xml:space="preserve"> in </w:t>
            </w:r>
            <w:proofErr w:type="spellStart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>Ghidul</w:t>
            </w:r>
            <w:proofErr w:type="spellEnd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>Solicitantului</w:t>
            </w:r>
            <w:proofErr w:type="spellEnd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>conditii</w:t>
            </w:r>
            <w:proofErr w:type="spellEnd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9A0BFE">
              <w:rPr>
                <w:rFonts w:cs="Calibri"/>
                <w:color w:val="1F497D" w:themeColor="text2"/>
                <w:sz w:val="22"/>
                <w:szCs w:val="22"/>
              </w:rPr>
              <w:t>specifice</w:t>
            </w:r>
            <w:proofErr w:type="spellEnd"/>
          </w:p>
        </w:tc>
      </w:tr>
      <w:tr w:rsidR="009A0BFE" w:rsidRPr="009A0BFE" w:rsidTr="00BA7F4B">
        <w:tc>
          <w:tcPr>
            <w:tcW w:w="253" w:type="pct"/>
            <w:vAlign w:val="center"/>
          </w:tcPr>
          <w:p w:rsidR="00110444" w:rsidRPr="009A0BFE" w:rsidRDefault="00110444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</w:t>
            </w:r>
            <w:r w:rsidR="00212F71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</w:t>
            </w:r>
          </w:p>
        </w:tc>
        <w:tc>
          <w:tcPr>
            <w:tcW w:w="1151" w:type="pct"/>
            <w:gridSpan w:val="2"/>
            <w:vAlign w:val="center"/>
          </w:tcPr>
          <w:p w:rsidR="00110444" w:rsidRPr="009A0BFE" w:rsidRDefault="00110444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 xml:space="preserve">Bugetul proiectului respectă rata de </w:t>
            </w:r>
            <w:proofErr w:type="spellStart"/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cofinanţare</w:t>
            </w:r>
            <w:proofErr w:type="spellEnd"/>
            <w:r w:rsidRPr="009A0BF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</w:p>
        </w:tc>
        <w:tc>
          <w:tcPr>
            <w:tcW w:w="1406" w:type="pct"/>
            <w:vAlign w:val="center"/>
          </w:tcPr>
          <w:p w:rsidR="00110444" w:rsidRPr="009A0BFE" w:rsidRDefault="00110444" w:rsidP="00E37FCF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</w:p>
        </w:tc>
        <w:tc>
          <w:tcPr>
            <w:tcW w:w="2190" w:type="pct"/>
          </w:tcPr>
          <w:p w:rsidR="00110444" w:rsidRPr="009A0BFE" w:rsidRDefault="00110444" w:rsidP="00EA7446">
            <w:pPr>
              <w:numPr>
                <w:ilvl w:val="0"/>
                <w:numId w:val="1"/>
              </w:numPr>
              <w:spacing w:after="120" w:line="276" w:lineRule="auto"/>
              <w:ind w:left="185" w:hanging="90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va verifica respectarea contribuției proprie minimă pentru solicitant și parteneri, valori calculate în funcție de procentul minim de cofinanțare proprie (C.pr.) obligatoriu, prevăzut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pentru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fiecare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tip de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entitate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juridică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și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menționat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in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sectiunea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4.3.1.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Cofinantarea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proprie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minimă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a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beneficiarului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din </w:t>
            </w:r>
            <w:proofErr w:type="spellStart"/>
            <w:r w:rsidR="00875C61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documentul</w:t>
            </w:r>
            <w:proofErr w:type="spellEnd"/>
            <w:r w:rsidR="00875C61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Orientări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privind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accesarea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finanțărilor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în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cadrul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Programului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Operational Capital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Uman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2014-2020, cu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modificările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și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completările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ulterioare</w:t>
            </w:r>
            <w:proofErr w:type="spellEnd"/>
            <w:r w:rsidR="00EA7446" w:rsidRPr="009A0BFE">
              <w:rPr>
                <w:rFonts w:ascii="Trebuchet MS" w:hAnsi="Trebuchet MS"/>
                <w:color w:val="1F497D" w:themeColor="text2"/>
                <w:sz w:val="22"/>
                <w:szCs w:val="22"/>
              </w:rPr>
              <w:t>.</w:t>
            </w:r>
          </w:p>
        </w:tc>
      </w:tr>
      <w:tr w:rsidR="009A0BFE" w:rsidRPr="009A0BFE" w:rsidTr="00BA7F4B">
        <w:tc>
          <w:tcPr>
            <w:tcW w:w="253" w:type="pct"/>
            <w:vAlign w:val="center"/>
          </w:tcPr>
          <w:p w:rsidR="00110444" w:rsidRPr="009A0BFE" w:rsidRDefault="00110444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</w:t>
            </w:r>
            <w:r w:rsidR="00212F71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2</w:t>
            </w:r>
          </w:p>
        </w:tc>
        <w:tc>
          <w:tcPr>
            <w:tcW w:w="1151" w:type="pct"/>
            <w:gridSpan w:val="2"/>
            <w:vAlign w:val="center"/>
          </w:tcPr>
          <w:p w:rsidR="00110444" w:rsidRPr="009A0BFE" w:rsidRDefault="00110444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Proiectul cuprinde cel puțin activitățile obligatorii?</w:t>
            </w:r>
          </w:p>
        </w:tc>
        <w:tc>
          <w:tcPr>
            <w:tcW w:w="1406" w:type="pct"/>
            <w:vAlign w:val="center"/>
          </w:tcPr>
          <w:p w:rsidR="00110444" w:rsidRPr="009A0BFE" w:rsidRDefault="00110444" w:rsidP="003A10E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</w:p>
        </w:tc>
        <w:tc>
          <w:tcPr>
            <w:tcW w:w="2190" w:type="pct"/>
          </w:tcPr>
          <w:p w:rsidR="00F4581A" w:rsidRPr="00CC4820" w:rsidRDefault="00110444" w:rsidP="00CC4820">
            <w:pPr>
              <w:numPr>
                <w:ilvl w:val="0"/>
                <w:numId w:val="19"/>
              </w:numPr>
              <w:ind w:left="70" w:firstLine="25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va verifica dacă în proiect </w:t>
            </w:r>
            <w:r w:rsidR="00C14ADF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sunt prevăzute a fi implementate toate activitățile obligatorii prevăzute în Ghidul solicitantului – condiții specifice</w:t>
            </w: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.</w:t>
            </w:r>
          </w:p>
        </w:tc>
      </w:tr>
      <w:tr w:rsidR="009A0BFE" w:rsidRPr="009A0BFE" w:rsidTr="00BA7F4B">
        <w:tc>
          <w:tcPr>
            <w:tcW w:w="253" w:type="pct"/>
            <w:vAlign w:val="center"/>
          </w:tcPr>
          <w:p w:rsidR="00110444" w:rsidRPr="009A0BFE" w:rsidRDefault="007D1285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13</w:t>
            </w:r>
          </w:p>
        </w:tc>
        <w:tc>
          <w:tcPr>
            <w:tcW w:w="1151" w:type="pct"/>
            <w:gridSpan w:val="2"/>
            <w:vAlign w:val="center"/>
          </w:tcPr>
          <w:p w:rsidR="00110444" w:rsidRPr="009A0BFE" w:rsidRDefault="00110444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cuprinde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mãsurile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minime de informare și publicitate?</w:t>
            </w:r>
          </w:p>
        </w:tc>
        <w:tc>
          <w:tcPr>
            <w:tcW w:w="1406" w:type="pct"/>
            <w:vAlign w:val="center"/>
          </w:tcPr>
          <w:p w:rsidR="00110444" w:rsidRPr="009A0BFE" w:rsidRDefault="00110444" w:rsidP="003A10E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</w:p>
        </w:tc>
        <w:tc>
          <w:tcPr>
            <w:tcW w:w="2190" w:type="pct"/>
          </w:tcPr>
          <w:p w:rsidR="00506F50" w:rsidRPr="009A0BFE" w:rsidRDefault="00110444" w:rsidP="00E10E76">
            <w:pPr>
              <w:numPr>
                <w:ilvl w:val="0"/>
                <w:numId w:val="1"/>
              </w:numPr>
              <w:spacing w:before="120" w:after="120"/>
              <w:ind w:left="5" w:firstLine="5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va verifica daca solicitantul a descris în cererea de finanțare masurile minime de informare si publicitate prevăzute in </w:t>
            </w:r>
            <w:proofErr w:type="spellStart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corrigendumul</w:t>
            </w:r>
            <w:proofErr w:type="spellEnd"/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nr.</w:t>
            </w:r>
            <w:r w:rsidR="00504896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3</w:t>
            </w: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la </w:t>
            </w:r>
            <w:r w:rsidR="0016583C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documentul </w:t>
            </w:r>
            <w:r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Orientări privind accesarea finanțărilor în cadrul programului Ope</w:t>
            </w:r>
            <w:r w:rsidR="0016583C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rațional Capital Uman 2014-2020, cu </w:t>
            </w:r>
            <w:proofErr w:type="spellStart"/>
            <w:r w:rsidR="0016583C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modificarile</w:t>
            </w:r>
            <w:proofErr w:type="spellEnd"/>
            <w:r w:rsidR="0016583C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si </w:t>
            </w:r>
            <w:proofErr w:type="spellStart"/>
            <w:r w:rsidR="0016583C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completarile</w:t>
            </w:r>
            <w:proofErr w:type="spellEnd"/>
            <w:r w:rsidR="0016583C" w:rsidRPr="009A0BF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ulterioare</w:t>
            </w:r>
          </w:p>
          <w:p w:rsidR="00110444" w:rsidRPr="009A0BFE" w:rsidRDefault="00110444" w:rsidP="00506F50">
            <w:pPr>
              <w:spacing w:before="120" w:after="120"/>
              <w:ind w:left="10"/>
              <w:jc w:val="both"/>
              <w:rPr>
                <w:rFonts w:ascii="Trebuchet MS" w:hAnsi="Trebuchet MS" w:cs="Arial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Masurile minime de informare si publicitate care trebuie descrise în cererea de </w:t>
            </w:r>
            <w:proofErr w:type="spellStart"/>
            <w:r w:rsidRPr="009A0BFE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>finantare</w:t>
            </w:r>
            <w:proofErr w:type="spellEnd"/>
            <w:r w:rsidRPr="009A0BFE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 sunt:</w:t>
            </w:r>
          </w:p>
          <w:p w:rsidR="00110444" w:rsidRPr="009A0BFE" w:rsidRDefault="00110444" w:rsidP="00E10E76">
            <w:pPr>
              <w:spacing w:before="120" w:after="120"/>
              <w:jc w:val="both"/>
              <w:rPr>
                <w:rFonts w:ascii="Trebuchet MS" w:hAnsi="Trebuchet MS" w:cs="Calibri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- Asigurarea </w:t>
            </w:r>
            <w:proofErr w:type="spellStart"/>
            <w:r w:rsidRPr="009A0BFE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>vizibilitatii</w:t>
            </w:r>
            <w:proofErr w:type="spellEnd"/>
            <w:r w:rsidRPr="009A0BFE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 proiectului (prin expunerea unui afiș) la sediul de implementare a proiectului;</w:t>
            </w:r>
          </w:p>
          <w:p w:rsidR="00110444" w:rsidRPr="009A0BFE" w:rsidRDefault="00110444" w:rsidP="00E10E76">
            <w:pPr>
              <w:spacing w:before="120" w:after="120"/>
              <w:jc w:val="both"/>
              <w:rPr>
                <w:rFonts w:ascii="Trebuchet MS" w:hAnsi="Trebuchet MS" w:cs="Calibri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- Beneficiarii se asigura ca cei care participa în cadrul proiectului sunt </w:t>
            </w:r>
            <w:r w:rsidR="00273B6D" w:rsidRPr="009A0BFE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>informați</w:t>
            </w:r>
            <w:r w:rsidRPr="009A0BFE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 în mod specific cu privire la sprijinul acordat prin FSE;</w:t>
            </w:r>
          </w:p>
          <w:p w:rsidR="00110444" w:rsidRPr="009A0BFE" w:rsidRDefault="00110444" w:rsidP="002B3EDD">
            <w:pPr>
              <w:spacing w:before="120" w:after="120"/>
              <w:jc w:val="both"/>
              <w:rPr>
                <w:rFonts w:ascii="Trebuchet MS" w:hAnsi="Trebuchet MS" w:cs="Calibri"/>
                <w:color w:val="1F497D" w:themeColor="text2"/>
                <w:lang w:val="ro-RO"/>
              </w:rPr>
            </w:pPr>
            <w:r w:rsidRPr="009A0BFE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- Orice fel de documente referitoare la implementarea proiectelor si publicate pentru public sau </w:t>
            </w:r>
            <w:proofErr w:type="spellStart"/>
            <w:r w:rsidRPr="009A0BFE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>participanti</w:t>
            </w:r>
            <w:proofErr w:type="spellEnd"/>
            <w:r w:rsidRPr="009A0BFE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, inclusiv certificatele de prezenta sau alte certificate, trebuie sa </w:t>
            </w:r>
            <w:proofErr w:type="spellStart"/>
            <w:r w:rsidRPr="009A0BFE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>includa</w:t>
            </w:r>
            <w:proofErr w:type="spellEnd"/>
            <w:r w:rsidRPr="009A0BFE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 o </w:t>
            </w:r>
            <w:proofErr w:type="spellStart"/>
            <w:r w:rsidRPr="009A0BFE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>mentiune</w:t>
            </w:r>
            <w:proofErr w:type="spellEnd"/>
            <w:r w:rsidRPr="009A0BFE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 cu privire la faptul ca </w:t>
            </w:r>
            <w:proofErr w:type="spellStart"/>
            <w:r w:rsidRPr="009A0BFE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>operatiunea</w:t>
            </w:r>
            <w:proofErr w:type="spellEnd"/>
            <w:r w:rsidRPr="009A0BFE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 a fost sprijinita în cadrul FSE.</w:t>
            </w:r>
          </w:p>
        </w:tc>
      </w:tr>
    </w:tbl>
    <w:p w:rsidR="00110444" w:rsidRPr="009A0BFE" w:rsidRDefault="00110444" w:rsidP="00F81309">
      <w:pPr>
        <w:spacing w:line="276" w:lineRule="auto"/>
        <w:jc w:val="both"/>
        <w:rPr>
          <w:rFonts w:ascii="Trebuchet MS" w:hAnsi="Trebuchet MS" w:cs="Arial"/>
          <w:b/>
          <w:color w:val="1F497D" w:themeColor="text2"/>
          <w:sz w:val="22"/>
          <w:szCs w:val="22"/>
          <w:lang w:val="ro-RO"/>
        </w:rPr>
      </w:pPr>
    </w:p>
    <w:p w:rsidR="00110444" w:rsidRPr="009A0BFE" w:rsidRDefault="00110444">
      <w:pPr>
        <w:rPr>
          <w:rFonts w:ascii="Trebuchet MS" w:hAnsi="Trebuchet MS"/>
          <w:color w:val="1F497D" w:themeColor="text2"/>
          <w:sz w:val="22"/>
          <w:szCs w:val="22"/>
          <w:lang w:val="ro-RO"/>
        </w:rPr>
      </w:pPr>
    </w:p>
    <w:sectPr w:rsidR="00110444" w:rsidRPr="009A0BFE" w:rsidSect="00AE7AEE">
      <w:pgSz w:w="16838" w:h="11906" w:orient="landscape"/>
      <w:pgMar w:top="630" w:right="1440" w:bottom="81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35D90A" w16cid:durableId="1E55063F"/>
  <w16cid:commentId w16cid:paraId="6759CC4A" w16cid:durableId="1E550640"/>
  <w16cid:commentId w16cid:paraId="40674F7E" w16cid:durableId="1E550641"/>
  <w16cid:commentId w16cid:paraId="3E61F65E" w16cid:durableId="1E550642"/>
  <w16cid:commentId w16cid:paraId="12F8B81E" w16cid:durableId="1E550643"/>
  <w16cid:commentId w16cid:paraId="36CB0FA8" w16cid:durableId="1E550644"/>
  <w16cid:commentId w16cid:paraId="7E519BAF" w16cid:durableId="1E550645"/>
  <w16cid:commentId w16cid:paraId="48EF3BB2" w16cid:durableId="1E55064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944" w:rsidRDefault="00AC7944" w:rsidP="00F81309">
      <w:r>
        <w:separator/>
      </w:r>
    </w:p>
  </w:endnote>
  <w:endnote w:type="continuationSeparator" w:id="0">
    <w:p w:rsidR="00AC7944" w:rsidRDefault="00AC7944" w:rsidP="00F8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944" w:rsidRDefault="00AC7944" w:rsidP="00F81309">
      <w:r>
        <w:separator/>
      </w:r>
    </w:p>
  </w:footnote>
  <w:footnote w:type="continuationSeparator" w:id="0">
    <w:p w:rsidR="00AC7944" w:rsidRDefault="00AC7944" w:rsidP="00F81309">
      <w:r>
        <w:continuationSeparator/>
      </w:r>
    </w:p>
  </w:footnote>
  <w:footnote w:id="1">
    <w:p w:rsidR="00036EE6" w:rsidRPr="006A1794" w:rsidRDefault="00036EE6" w:rsidP="000D3D3A">
      <w:pPr>
        <w:pStyle w:val="Listparagraf"/>
        <w:spacing w:after="0" w:line="240" w:lineRule="auto"/>
        <w:ind w:left="144" w:hanging="144"/>
        <w:rPr>
          <w:rFonts w:cs="Arial"/>
          <w:color w:val="000000"/>
          <w:sz w:val="18"/>
          <w:szCs w:val="18"/>
          <w:lang w:val="ro-RO"/>
        </w:rPr>
      </w:pPr>
      <w:r w:rsidRPr="006A1794">
        <w:rPr>
          <w:rStyle w:val="Referinnotdesubsol"/>
          <w:rFonts w:cs="Arial"/>
          <w:color w:val="000000"/>
          <w:sz w:val="18"/>
          <w:szCs w:val="18"/>
          <w:lang w:val="ro-RO"/>
        </w:rPr>
        <w:footnoteRef/>
      </w:r>
      <w:r w:rsidRPr="006A1794">
        <w:rPr>
          <w:rFonts w:cs="Arial"/>
          <w:color w:val="000000"/>
          <w:sz w:val="18"/>
          <w:szCs w:val="18"/>
          <w:lang w:val="ro-RO"/>
        </w:rPr>
        <w:t xml:space="preserve">Pentru a se considera dublă finanțare, </w:t>
      </w:r>
      <w:proofErr w:type="spellStart"/>
      <w:r w:rsidRPr="006A1794">
        <w:rPr>
          <w:rStyle w:val="Referinnotdesubsol"/>
          <w:rFonts w:cs="Arial"/>
          <w:color w:val="000000"/>
          <w:sz w:val="18"/>
          <w:szCs w:val="18"/>
          <w:vertAlign w:val="baseline"/>
          <w:lang w:val="ro-RO"/>
        </w:rPr>
        <w:t>condiţiile</w:t>
      </w:r>
      <w:proofErr w:type="spellEnd"/>
      <w:r w:rsidRPr="006A1794">
        <w:rPr>
          <w:rStyle w:val="Referinnotdesubsol"/>
          <w:rFonts w:cs="Arial"/>
          <w:color w:val="000000"/>
          <w:sz w:val="18"/>
          <w:szCs w:val="18"/>
          <w:vertAlign w:val="baseline"/>
          <w:lang w:val="ro-RO"/>
        </w:rPr>
        <w:t xml:space="preserve"> trebuie îndeplinite cumulativ</w:t>
      </w:r>
      <w:r w:rsidRPr="006A1794">
        <w:rPr>
          <w:rFonts w:cs="Arial"/>
          <w:color w:val="000000"/>
          <w:sz w:val="18"/>
          <w:szCs w:val="18"/>
          <w:lang w:val="ro-RO"/>
        </w:rPr>
        <w:t xml:space="preserve">. Solicitantul/beneficiarul trebuie să se asigure că participanții la operațiuni nu au reprezentat grup </w:t>
      </w:r>
      <w:proofErr w:type="spellStart"/>
      <w:r w:rsidRPr="006A1794">
        <w:rPr>
          <w:rFonts w:cs="Arial"/>
          <w:color w:val="000000"/>
          <w:sz w:val="18"/>
          <w:szCs w:val="18"/>
          <w:lang w:val="ro-RO"/>
        </w:rPr>
        <w:t>ţintă</w:t>
      </w:r>
      <w:proofErr w:type="spellEnd"/>
      <w:r w:rsidRPr="006A1794">
        <w:rPr>
          <w:rFonts w:cs="Arial"/>
          <w:color w:val="000000"/>
          <w:sz w:val="18"/>
          <w:szCs w:val="18"/>
          <w:lang w:val="ro-RO"/>
        </w:rPr>
        <w:t xml:space="preserve"> pentru măsuri similare, </w:t>
      </w:r>
      <w:proofErr w:type="spellStart"/>
      <w:r w:rsidRPr="006A1794">
        <w:rPr>
          <w:rFonts w:cs="Arial"/>
          <w:color w:val="000000"/>
          <w:sz w:val="18"/>
          <w:szCs w:val="18"/>
          <w:lang w:val="ro-RO"/>
        </w:rPr>
        <w:t>cofinanţate</w:t>
      </w:r>
      <w:proofErr w:type="spellEnd"/>
      <w:r w:rsidRPr="006A1794">
        <w:rPr>
          <w:rFonts w:cs="Arial"/>
          <w:color w:val="000000"/>
          <w:sz w:val="18"/>
          <w:szCs w:val="18"/>
          <w:lang w:val="ro-RO"/>
        </w:rPr>
        <w:t xml:space="preserve"> din fonduri nerambursabile. În cazul în care, în implementare, se constată încălcarea acestui criteriu, contractul de </w:t>
      </w:r>
      <w:proofErr w:type="spellStart"/>
      <w:r w:rsidRPr="006A1794">
        <w:rPr>
          <w:rFonts w:cs="Arial"/>
          <w:color w:val="000000"/>
          <w:sz w:val="18"/>
          <w:szCs w:val="18"/>
          <w:lang w:val="ro-RO"/>
        </w:rPr>
        <w:t>finanţare</w:t>
      </w:r>
      <w:proofErr w:type="spellEnd"/>
      <w:r w:rsidRPr="006A1794">
        <w:rPr>
          <w:rFonts w:cs="Arial"/>
          <w:color w:val="000000"/>
          <w:sz w:val="18"/>
          <w:szCs w:val="18"/>
          <w:lang w:val="ro-RO"/>
        </w:rPr>
        <w:t xml:space="preserve"> va fi reziliat, conform prevederilor legale în vigoare.</w:t>
      </w:r>
    </w:p>
    <w:p w:rsidR="00036EE6" w:rsidRDefault="00036EE6" w:rsidP="000D3D3A">
      <w:pPr>
        <w:pStyle w:val="Listparagraf"/>
        <w:spacing w:after="0" w:line="240" w:lineRule="auto"/>
        <w:ind w:left="144" w:hanging="14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430424A"/>
    <w:multiLevelType w:val="hybridMultilevel"/>
    <w:tmpl w:val="C27C8106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0165"/>
    <w:multiLevelType w:val="hybridMultilevel"/>
    <w:tmpl w:val="6B60BA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16C3C"/>
    <w:multiLevelType w:val="hybridMultilevel"/>
    <w:tmpl w:val="34E81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82F4F"/>
    <w:multiLevelType w:val="hybridMultilevel"/>
    <w:tmpl w:val="51906B8E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A80BD10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36784E"/>
    <w:multiLevelType w:val="hybridMultilevel"/>
    <w:tmpl w:val="B0A2D198"/>
    <w:lvl w:ilvl="0" w:tplc="A9106816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B90BF8"/>
    <w:multiLevelType w:val="hybridMultilevel"/>
    <w:tmpl w:val="AEF47420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B36B4C"/>
    <w:multiLevelType w:val="hybridMultilevel"/>
    <w:tmpl w:val="189202A0"/>
    <w:lvl w:ilvl="0" w:tplc="18B68738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1F7B4C"/>
    <w:multiLevelType w:val="hybridMultilevel"/>
    <w:tmpl w:val="31F86428"/>
    <w:lvl w:ilvl="0" w:tplc="18B68738">
      <w:start w:val="1"/>
      <w:numFmt w:val="bullet"/>
      <w:lvlText w:val=""/>
      <w:lvlJc w:val="left"/>
      <w:pPr>
        <w:ind w:left="560" w:hanging="360"/>
      </w:pPr>
      <w:rPr>
        <w:rFonts w:ascii="Wingdings 3" w:hAnsi="Wingdings 3" w:hint="default"/>
        <w:color w:val="FFC000"/>
        <w:sz w:val="28"/>
      </w:rPr>
    </w:lvl>
    <w:lvl w:ilvl="1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color w:val="FFC000"/>
        <w:sz w:val="28"/>
      </w:rPr>
    </w:lvl>
    <w:lvl w:ilvl="2" w:tplc="0418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25FD0636"/>
    <w:multiLevelType w:val="hybridMultilevel"/>
    <w:tmpl w:val="F066253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A24722"/>
    <w:multiLevelType w:val="hybridMultilevel"/>
    <w:tmpl w:val="42A8B5E6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50E7C"/>
    <w:multiLevelType w:val="hybridMultilevel"/>
    <w:tmpl w:val="AB94E66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F97BCE"/>
    <w:multiLevelType w:val="hybridMultilevel"/>
    <w:tmpl w:val="B15806D2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146014B0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  <w:color w:val="FFC000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57C6F"/>
    <w:multiLevelType w:val="hybridMultilevel"/>
    <w:tmpl w:val="ECA060F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8F2AC2"/>
    <w:multiLevelType w:val="hybridMultilevel"/>
    <w:tmpl w:val="1952E37C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64D55"/>
    <w:multiLevelType w:val="hybridMultilevel"/>
    <w:tmpl w:val="092643A0"/>
    <w:lvl w:ilvl="0" w:tplc="9D6222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6E25760"/>
    <w:multiLevelType w:val="hybridMultilevel"/>
    <w:tmpl w:val="912476E4"/>
    <w:lvl w:ilvl="0" w:tplc="5E402614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A143BC"/>
    <w:multiLevelType w:val="hybridMultilevel"/>
    <w:tmpl w:val="7584C72A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437DAB"/>
    <w:multiLevelType w:val="hybridMultilevel"/>
    <w:tmpl w:val="B260A6D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9AF282E"/>
    <w:multiLevelType w:val="hybridMultilevel"/>
    <w:tmpl w:val="66EE1C80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D05449"/>
    <w:multiLevelType w:val="hybridMultilevel"/>
    <w:tmpl w:val="64B87B58"/>
    <w:lvl w:ilvl="0" w:tplc="77E62E30">
      <w:start w:val="130"/>
      <w:numFmt w:val="bullet"/>
      <w:lvlText w:val=""/>
      <w:lvlJc w:val="left"/>
      <w:pPr>
        <w:ind w:left="720" w:hanging="360"/>
      </w:pPr>
      <w:rPr>
        <w:rFonts w:ascii="Symbol" w:eastAsia="Times New Roman" w:hAnsi="Symbol" w:cs="PF Square Sans Pro Medium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17022A"/>
    <w:multiLevelType w:val="hybridMultilevel"/>
    <w:tmpl w:val="C5E0B79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2741109"/>
    <w:multiLevelType w:val="hybridMultilevel"/>
    <w:tmpl w:val="69926C20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47DF2"/>
    <w:multiLevelType w:val="hybridMultilevel"/>
    <w:tmpl w:val="251C1D06"/>
    <w:lvl w:ilvl="0" w:tplc="CE60EA40">
      <w:start w:val="1"/>
      <w:numFmt w:val="decimal"/>
      <w:lvlText w:val="%1."/>
      <w:lvlJc w:val="left"/>
      <w:pPr>
        <w:ind w:left="2421" w:hanging="360"/>
      </w:pPr>
      <w:rPr>
        <w:rFonts w:ascii="Arial" w:eastAsia="MS Mincho" w:hAnsi="Arial" w:cs="Arial"/>
      </w:rPr>
    </w:lvl>
    <w:lvl w:ilvl="1" w:tplc="0418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741B06D3"/>
    <w:multiLevelType w:val="multilevel"/>
    <w:tmpl w:val="F1920168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 w:hint="default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25" w15:restartNumberingAfterBreak="0">
    <w:nsid w:val="783F48FA"/>
    <w:multiLevelType w:val="hybridMultilevel"/>
    <w:tmpl w:val="E71469E8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15"/>
  </w:num>
  <w:num w:numId="3">
    <w:abstractNumId w:val="25"/>
  </w:num>
  <w:num w:numId="4">
    <w:abstractNumId w:val="0"/>
  </w:num>
  <w:num w:numId="5">
    <w:abstractNumId w:val="13"/>
  </w:num>
  <w:num w:numId="6">
    <w:abstractNumId w:val="4"/>
  </w:num>
  <w:num w:numId="7">
    <w:abstractNumId w:val="16"/>
  </w:num>
  <w:num w:numId="8">
    <w:abstractNumId w:val="9"/>
  </w:num>
  <w:num w:numId="9">
    <w:abstractNumId w:val="23"/>
  </w:num>
  <w:num w:numId="10">
    <w:abstractNumId w:val="3"/>
  </w:num>
  <w:num w:numId="11">
    <w:abstractNumId w:val="11"/>
  </w:num>
  <w:num w:numId="12">
    <w:abstractNumId w:val="2"/>
  </w:num>
  <w:num w:numId="13">
    <w:abstractNumId w:val="21"/>
  </w:num>
  <w:num w:numId="14">
    <w:abstractNumId w:val="18"/>
  </w:num>
  <w:num w:numId="15">
    <w:abstractNumId w:val="7"/>
  </w:num>
  <w:num w:numId="16">
    <w:abstractNumId w:val="17"/>
  </w:num>
  <w:num w:numId="17">
    <w:abstractNumId w:val="19"/>
  </w:num>
  <w:num w:numId="18">
    <w:abstractNumId w:val="22"/>
  </w:num>
  <w:num w:numId="19">
    <w:abstractNumId w:val="14"/>
  </w:num>
  <w:num w:numId="20">
    <w:abstractNumId w:val="1"/>
  </w:num>
  <w:num w:numId="21">
    <w:abstractNumId w:val="6"/>
  </w:num>
  <w:num w:numId="22">
    <w:abstractNumId w:val="12"/>
  </w:num>
  <w:num w:numId="23">
    <w:abstractNumId w:val="5"/>
  </w:num>
  <w:num w:numId="24">
    <w:abstractNumId w:val="24"/>
  </w:num>
  <w:num w:numId="25">
    <w:abstractNumId w:val="10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39D"/>
    <w:rsid w:val="00013824"/>
    <w:rsid w:val="00032774"/>
    <w:rsid w:val="00036B60"/>
    <w:rsid w:val="00036EE6"/>
    <w:rsid w:val="00037A23"/>
    <w:rsid w:val="000661D0"/>
    <w:rsid w:val="00070909"/>
    <w:rsid w:val="000748AD"/>
    <w:rsid w:val="000770A3"/>
    <w:rsid w:val="00083BEF"/>
    <w:rsid w:val="00092E96"/>
    <w:rsid w:val="00093671"/>
    <w:rsid w:val="000A459C"/>
    <w:rsid w:val="000A5349"/>
    <w:rsid w:val="000B1D60"/>
    <w:rsid w:val="000B26BB"/>
    <w:rsid w:val="000B6042"/>
    <w:rsid w:val="000C02F1"/>
    <w:rsid w:val="000D0C86"/>
    <w:rsid w:val="000D3D3A"/>
    <w:rsid w:val="000D3FE3"/>
    <w:rsid w:val="000E5314"/>
    <w:rsid w:val="000E6E47"/>
    <w:rsid w:val="000F0204"/>
    <w:rsid w:val="000F3943"/>
    <w:rsid w:val="000F3C34"/>
    <w:rsid w:val="000F6D7F"/>
    <w:rsid w:val="000F7F88"/>
    <w:rsid w:val="001038F8"/>
    <w:rsid w:val="00104C64"/>
    <w:rsid w:val="00110444"/>
    <w:rsid w:val="00110A24"/>
    <w:rsid w:val="00113B5B"/>
    <w:rsid w:val="00122C7C"/>
    <w:rsid w:val="001233F2"/>
    <w:rsid w:val="001244C9"/>
    <w:rsid w:val="0012597A"/>
    <w:rsid w:val="00132DD8"/>
    <w:rsid w:val="00134211"/>
    <w:rsid w:val="00135842"/>
    <w:rsid w:val="0013637E"/>
    <w:rsid w:val="00143F96"/>
    <w:rsid w:val="00150C50"/>
    <w:rsid w:val="001510EF"/>
    <w:rsid w:val="00164219"/>
    <w:rsid w:val="0016465D"/>
    <w:rsid w:val="0016583C"/>
    <w:rsid w:val="00167460"/>
    <w:rsid w:val="00172B35"/>
    <w:rsid w:val="00173A4F"/>
    <w:rsid w:val="00180C97"/>
    <w:rsid w:val="00183FCD"/>
    <w:rsid w:val="00187172"/>
    <w:rsid w:val="00187D81"/>
    <w:rsid w:val="001911DC"/>
    <w:rsid w:val="00191508"/>
    <w:rsid w:val="00192BE5"/>
    <w:rsid w:val="001C2BCD"/>
    <w:rsid w:val="001C3E7F"/>
    <w:rsid w:val="001C6CDD"/>
    <w:rsid w:val="001C7962"/>
    <w:rsid w:val="001D0B7D"/>
    <w:rsid w:val="001D353F"/>
    <w:rsid w:val="001D5662"/>
    <w:rsid w:val="001D56A8"/>
    <w:rsid w:val="001E4877"/>
    <w:rsid w:val="001F2875"/>
    <w:rsid w:val="001F2EA4"/>
    <w:rsid w:val="001F7CA0"/>
    <w:rsid w:val="00212F71"/>
    <w:rsid w:val="002145E6"/>
    <w:rsid w:val="00222E5E"/>
    <w:rsid w:val="00224EA9"/>
    <w:rsid w:val="002250C1"/>
    <w:rsid w:val="0023000E"/>
    <w:rsid w:val="002375C2"/>
    <w:rsid w:val="00245D69"/>
    <w:rsid w:val="00247DE7"/>
    <w:rsid w:val="00271678"/>
    <w:rsid w:val="00273B6D"/>
    <w:rsid w:val="00280827"/>
    <w:rsid w:val="00283716"/>
    <w:rsid w:val="002913A2"/>
    <w:rsid w:val="00293D59"/>
    <w:rsid w:val="002B35FF"/>
    <w:rsid w:val="002B3EDD"/>
    <w:rsid w:val="002B5AF7"/>
    <w:rsid w:val="002B716B"/>
    <w:rsid w:val="002C2005"/>
    <w:rsid w:val="002C4269"/>
    <w:rsid w:val="002C5A45"/>
    <w:rsid w:val="002F1A00"/>
    <w:rsid w:val="0030207A"/>
    <w:rsid w:val="003224F1"/>
    <w:rsid w:val="0032288E"/>
    <w:rsid w:val="0032388A"/>
    <w:rsid w:val="00323D05"/>
    <w:rsid w:val="0033327E"/>
    <w:rsid w:val="00336FB3"/>
    <w:rsid w:val="00340010"/>
    <w:rsid w:val="003405BA"/>
    <w:rsid w:val="00340C6A"/>
    <w:rsid w:val="00341E79"/>
    <w:rsid w:val="003434BF"/>
    <w:rsid w:val="0037522A"/>
    <w:rsid w:val="0037695E"/>
    <w:rsid w:val="00386E26"/>
    <w:rsid w:val="00391717"/>
    <w:rsid w:val="00394F10"/>
    <w:rsid w:val="003A10EC"/>
    <w:rsid w:val="003B1451"/>
    <w:rsid w:val="003C1657"/>
    <w:rsid w:val="003D3BB6"/>
    <w:rsid w:val="003E03DC"/>
    <w:rsid w:val="003E04AD"/>
    <w:rsid w:val="003E5104"/>
    <w:rsid w:val="003F0EFE"/>
    <w:rsid w:val="003F1761"/>
    <w:rsid w:val="003F3FDA"/>
    <w:rsid w:val="003F46D3"/>
    <w:rsid w:val="0042193A"/>
    <w:rsid w:val="004226F8"/>
    <w:rsid w:val="00424479"/>
    <w:rsid w:val="0043288E"/>
    <w:rsid w:val="00444C49"/>
    <w:rsid w:val="004454B8"/>
    <w:rsid w:val="00456C40"/>
    <w:rsid w:val="004611F8"/>
    <w:rsid w:val="00470A55"/>
    <w:rsid w:val="00471725"/>
    <w:rsid w:val="00477117"/>
    <w:rsid w:val="00485170"/>
    <w:rsid w:val="00495507"/>
    <w:rsid w:val="0049559C"/>
    <w:rsid w:val="004A5F1E"/>
    <w:rsid w:val="004C0496"/>
    <w:rsid w:val="004C3868"/>
    <w:rsid w:val="004D21B3"/>
    <w:rsid w:val="004D4F0F"/>
    <w:rsid w:val="004E07A1"/>
    <w:rsid w:val="004E260F"/>
    <w:rsid w:val="004E7BC8"/>
    <w:rsid w:val="004F648D"/>
    <w:rsid w:val="005030B9"/>
    <w:rsid w:val="00504896"/>
    <w:rsid w:val="00505459"/>
    <w:rsid w:val="00506F50"/>
    <w:rsid w:val="0051105A"/>
    <w:rsid w:val="00520E48"/>
    <w:rsid w:val="0052497F"/>
    <w:rsid w:val="0053664D"/>
    <w:rsid w:val="00544B5D"/>
    <w:rsid w:val="00561350"/>
    <w:rsid w:val="00563CE9"/>
    <w:rsid w:val="005673DF"/>
    <w:rsid w:val="00571F0E"/>
    <w:rsid w:val="00576B66"/>
    <w:rsid w:val="00587DFC"/>
    <w:rsid w:val="00591424"/>
    <w:rsid w:val="00591DB3"/>
    <w:rsid w:val="00597A0B"/>
    <w:rsid w:val="005A003F"/>
    <w:rsid w:val="005A2C9C"/>
    <w:rsid w:val="005C2D54"/>
    <w:rsid w:val="005D741D"/>
    <w:rsid w:val="005E1E5B"/>
    <w:rsid w:val="006000AB"/>
    <w:rsid w:val="00617A18"/>
    <w:rsid w:val="0062493F"/>
    <w:rsid w:val="006314D7"/>
    <w:rsid w:val="0063195D"/>
    <w:rsid w:val="00631BAD"/>
    <w:rsid w:val="0063500A"/>
    <w:rsid w:val="00641F57"/>
    <w:rsid w:val="00645C42"/>
    <w:rsid w:val="006512FC"/>
    <w:rsid w:val="00655108"/>
    <w:rsid w:val="00656D8C"/>
    <w:rsid w:val="006735A2"/>
    <w:rsid w:val="0068061D"/>
    <w:rsid w:val="00683FAA"/>
    <w:rsid w:val="006859D2"/>
    <w:rsid w:val="00690E6E"/>
    <w:rsid w:val="00693D4A"/>
    <w:rsid w:val="006A1794"/>
    <w:rsid w:val="006D4C74"/>
    <w:rsid w:val="006D4E3E"/>
    <w:rsid w:val="006D792C"/>
    <w:rsid w:val="006F0E81"/>
    <w:rsid w:val="006F38D7"/>
    <w:rsid w:val="006F3B05"/>
    <w:rsid w:val="006F5187"/>
    <w:rsid w:val="007020DC"/>
    <w:rsid w:val="00705C01"/>
    <w:rsid w:val="007139A6"/>
    <w:rsid w:val="0071583C"/>
    <w:rsid w:val="00716DBB"/>
    <w:rsid w:val="007319FD"/>
    <w:rsid w:val="00736775"/>
    <w:rsid w:val="0073716A"/>
    <w:rsid w:val="00737306"/>
    <w:rsid w:val="007515F2"/>
    <w:rsid w:val="00752CC0"/>
    <w:rsid w:val="00752FE9"/>
    <w:rsid w:val="00755C45"/>
    <w:rsid w:val="007632F3"/>
    <w:rsid w:val="00764C18"/>
    <w:rsid w:val="00771BC9"/>
    <w:rsid w:val="00775FDB"/>
    <w:rsid w:val="00784B7E"/>
    <w:rsid w:val="007857DE"/>
    <w:rsid w:val="00797BF9"/>
    <w:rsid w:val="007A439D"/>
    <w:rsid w:val="007A688D"/>
    <w:rsid w:val="007A715E"/>
    <w:rsid w:val="007B758E"/>
    <w:rsid w:val="007D1285"/>
    <w:rsid w:val="007E187D"/>
    <w:rsid w:val="007E58A8"/>
    <w:rsid w:val="0080406A"/>
    <w:rsid w:val="00812D06"/>
    <w:rsid w:val="0081438F"/>
    <w:rsid w:val="008152D2"/>
    <w:rsid w:val="00816A27"/>
    <w:rsid w:val="008368EC"/>
    <w:rsid w:val="0086367A"/>
    <w:rsid w:val="008669CD"/>
    <w:rsid w:val="00875C61"/>
    <w:rsid w:val="00882030"/>
    <w:rsid w:val="008835BF"/>
    <w:rsid w:val="008848FA"/>
    <w:rsid w:val="00885205"/>
    <w:rsid w:val="008857D4"/>
    <w:rsid w:val="008976BF"/>
    <w:rsid w:val="008A10B8"/>
    <w:rsid w:val="008A173A"/>
    <w:rsid w:val="008A2356"/>
    <w:rsid w:val="008B0E32"/>
    <w:rsid w:val="008C3255"/>
    <w:rsid w:val="008D0574"/>
    <w:rsid w:val="008D2333"/>
    <w:rsid w:val="008D477D"/>
    <w:rsid w:val="008E1542"/>
    <w:rsid w:val="008E1F7F"/>
    <w:rsid w:val="008E2CB0"/>
    <w:rsid w:val="008E37AE"/>
    <w:rsid w:val="008E6186"/>
    <w:rsid w:val="008E79E6"/>
    <w:rsid w:val="008F4A0B"/>
    <w:rsid w:val="009024A9"/>
    <w:rsid w:val="00911560"/>
    <w:rsid w:val="00913DC2"/>
    <w:rsid w:val="00914996"/>
    <w:rsid w:val="009155BF"/>
    <w:rsid w:val="00935B45"/>
    <w:rsid w:val="009473EF"/>
    <w:rsid w:val="00953763"/>
    <w:rsid w:val="00955CA3"/>
    <w:rsid w:val="00956516"/>
    <w:rsid w:val="00957184"/>
    <w:rsid w:val="00963365"/>
    <w:rsid w:val="00965004"/>
    <w:rsid w:val="00973A5B"/>
    <w:rsid w:val="00973B21"/>
    <w:rsid w:val="00984E21"/>
    <w:rsid w:val="009950BF"/>
    <w:rsid w:val="00995689"/>
    <w:rsid w:val="009A0BFE"/>
    <w:rsid w:val="009B6681"/>
    <w:rsid w:val="009D0BE4"/>
    <w:rsid w:val="009D18B1"/>
    <w:rsid w:val="009F319B"/>
    <w:rsid w:val="00A0085E"/>
    <w:rsid w:val="00A030FC"/>
    <w:rsid w:val="00A13109"/>
    <w:rsid w:val="00A278F3"/>
    <w:rsid w:val="00A30C96"/>
    <w:rsid w:val="00A36C1D"/>
    <w:rsid w:val="00A407B8"/>
    <w:rsid w:val="00A45143"/>
    <w:rsid w:val="00A54DF7"/>
    <w:rsid w:val="00A67B79"/>
    <w:rsid w:val="00A735F3"/>
    <w:rsid w:val="00A829A0"/>
    <w:rsid w:val="00A85EF6"/>
    <w:rsid w:val="00A94102"/>
    <w:rsid w:val="00AA307C"/>
    <w:rsid w:val="00AB22F6"/>
    <w:rsid w:val="00AC7944"/>
    <w:rsid w:val="00AE7AEE"/>
    <w:rsid w:val="00AF1069"/>
    <w:rsid w:val="00AF4F36"/>
    <w:rsid w:val="00AF6152"/>
    <w:rsid w:val="00B06D04"/>
    <w:rsid w:val="00B125EC"/>
    <w:rsid w:val="00B45460"/>
    <w:rsid w:val="00B537F3"/>
    <w:rsid w:val="00B70675"/>
    <w:rsid w:val="00B87024"/>
    <w:rsid w:val="00B900FA"/>
    <w:rsid w:val="00B951B5"/>
    <w:rsid w:val="00BA34A9"/>
    <w:rsid w:val="00BA7F4B"/>
    <w:rsid w:val="00BB65CD"/>
    <w:rsid w:val="00BB73CA"/>
    <w:rsid w:val="00BF74FF"/>
    <w:rsid w:val="00C01ED4"/>
    <w:rsid w:val="00C14ADF"/>
    <w:rsid w:val="00C1746F"/>
    <w:rsid w:val="00C21B9B"/>
    <w:rsid w:val="00C27AEB"/>
    <w:rsid w:val="00C34555"/>
    <w:rsid w:val="00C40E17"/>
    <w:rsid w:val="00C57234"/>
    <w:rsid w:val="00C57465"/>
    <w:rsid w:val="00C6288C"/>
    <w:rsid w:val="00C63364"/>
    <w:rsid w:val="00C63D3E"/>
    <w:rsid w:val="00C64444"/>
    <w:rsid w:val="00C64844"/>
    <w:rsid w:val="00C90A38"/>
    <w:rsid w:val="00C90AEB"/>
    <w:rsid w:val="00CA3286"/>
    <w:rsid w:val="00CA4E63"/>
    <w:rsid w:val="00CB12D8"/>
    <w:rsid w:val="00CB3546"/>
    <w:rsid w:val="00CC25E1"/>
    <w:rsid w:val="00CC4820"/>
    <w:rsid w:val="00CC5AE9"/>
    <w:rsid w:val="00CD3A14"/>
    <w:rsid w:val="00CD5864"/>
    <w:rsid w:val="00CE4FC5"/>
    <w:rsid w:val="00CF428E"/>
    <w:rsid w:val="00D03DE7"/>
    <w:rsid w:val="00D21517"/>
    <w:rsid w:val="00D3156D"/>
    <w:rsid w:val="00D32343"/>
    <w:rsid w:val="00D3687E"/>
    <w:rsid w:val="00D3692D"/>
    <w:rsid w:val="00D4127E"/>
    <w:rsid w:val="00D41EF5"/>
    <w:rsid w:val="00D42287"/>
    <w:rsid w:val="00D55E23"/>
    <w:rsid w:val="00D66C11"/>
    <w:rsid w:val="00D72D78"/>
    <w:rsid w:val="00D73A09"/>
    <w:rsid w:val="00D76948"/>
    <w:rsid w:val="00D87F6B"/>
    <w:rsid w:val="00D90407"/>
    <w:rsid w:val="00D91797"/>
    <w:rsid w:val="00D9514F"/>
    <w:rsid w:val="00DA7EF9"/>
    <w:rsid w:val="00DB1926"/>
    <w:rsid w:val="00DB477D"/>
    <w:rsid w:val="00DB53AB"/>
    <w:rsid w:val="00DB6A5B"/>
    <w:rsid w:val="00DB77DD"/>
    <w:rsid w:val="00DC4B2C"/>
    <w:rsid w:val="00DF2B62"/>
    <w:rsid w:val="00DF78DF"/>
    <w:rsid w:val="00E06EEE"/>
    <w:rsid w:val="00E10E76"/>
    <w:rsid w:val="00E12B26"/>
    <w:rsid w:val="00E16E2B"/>
    <w:rsid w:val="00E249E4"/>
    <w:rsid w:val="00E30551"/>
    <w:rsid w:val="00E31AB7"/>
    <w:rsid w:val="00E34322"/>
    <w:rsid w:val="00E37D6A"/>
    <w:rsid w:val="00E37FCF"/>
    <w:rsid w:val="00E40363"/>
    <w:rsid w:val="00E44A14"/>
    <w:rsid w:val="00E46B32"/>
    <w:rsid w:val="00E524D4"/>
    <w:rsid w:val="00E71DF2"/>
    <w:rsid w:val="00E81A11"/>
    <w:rsid w:val="00E9602B"/>
    <w:rsid w:val="00E9675F"/>
    <w:rsid w:val="00EA40BB"/>
    <w:rsid w:val="00EA7446"/>
    <w:rsid w:val="00EB1B62"/>
    <w:rsid w:val="00EB3441"/>
    <w:rsid w:val="00EC395D"/>
    <w:rsid w:val="00ED0DE7"/>
    <w:rsid w:val="00ED0EB2"/>
    <w:rsid w:val="00EE60F7"/>
    <w:rsid w:val="00F02245"/>
    <w:rsid w:val="00F065B0"/>
    <w:rsid w:val="00F171ED"/>
    <w:rsid w:val="00F3130E"/>
    <w:rsid w:val="00F3320E"/>
    <w:rsid w:val="00F34D8A"/>
    <w:rsid w:val="00F360A0"/>
    <w:rsid w:val="00F4581A"/>
    <w:rsid w:val="00F46DC1"/>
    <w:rsid w:val="00F55CB1"/>
    <w:rsid w:val="00F73196"/>
    <w:rsid w:val="00F73DAB"/>
    <w:rsid w:val="00F75FB9"/>
    <w:rsid w:val="00F81309"/>
    <w:rsid w:val="00F91D50"/>
    <w:rsid w:val="00F951CA"/>
    <w:rsid w:val="00FD335A"/>
    <w:rsid w:val="00FD3C8E"/>
    <w:rsid w:val="00FD5F4F"/>
    <w:rsid w:val="00FD73F8"/>
    <w:rsid w:val="00FD771E"/>
    <w:rsid w:val="00FE6A1C"/>
    <w:rsid w:val="00FF6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D389F39-FDD5-43A2-833B-922B903A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309"/>
    <w:rPr>
      <w:rFonts w:ascii="Times New Roman" w:eastAsia="Times New Roman" w:hAnsi="Times New Roman"/>
      <w:sz w:val="24"/>
      <w:szCs w:val="24"/>
      <w:lang w:val="en-GB"/>
    </w:rPr>
  </w:style>
  <w:style w:type="paragraph" w:styleId="Titlu2">
    <w:name w:val="heading 2"/>
    <w:basedOn w:val="Normal"/>
    <w:next w:val="Normal"/>
    <w:link w:val="Titlu2Caracter"/>
    <w:qFormat/>
    <w:rsid w:val="00F81309"/>
    <w:pPr>
      <w:keepNext/>
      <w:spacing w:before="240" w:after="60"/>
      <w:outlineLvl w:val="1"/>
    </w:pPr>
    <w:rPr>
      <w:rFonts w:ascii="Cambria" w:eastAsia="Calibri" w:hAnsi="Cambria"/>
      <w:b/>
      <w:i/>
      <w:sz w:val="28"/>
      <w:szCs w:val="20"/>
    </w:rPr>
  </w:style>
  <w:style w:type="paragraph" w:styleId="Titlu3">
    <w:name w:val="heading 3"/>
    <w:basedOn w:val="Normal"/>
    <w:next w:val="Normal"/>
    <w:link w:val="Titlu3Caracter"/>
    <w:uiPriority w:val="99"/>
    <w:qFormat/>
    <w:locked/>
    <w:rsid w:val="00341E79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uiPriority w:val="99"/>
    <w:qFormat/>
    <w:rsid w:val="00F81309"/>
    <w:pPr>
      <w:keepNext/>
      <w:spacing w:before="240" w:after="60"/>
      <w:outlineLvl w:val="3"/>
    </w:pPr>
    <w:rPr>
      <w:rFonts w:ascii="Calibri" w:eastAsia="Calibri" w:hAnsi="Calibri"/>
      <w:b/>
      <w:sz w:val="28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uiPriority w:val="99"/>
    <w:locked/>
    <w:rsid w:val="00F81309"/>
    <w:rPr>
      <w:rFonts w:ascii="Cambria" w:hAnsi="Cambria" w:cs="Times New Roman"/>
      <w:b/>
      <w:i/>
      <w:sz w:val="28"/>
      <w:lang w:val="en-GB"/>
    </w:rPr>
  </w:style>
  <w:style w:type="character" w:customStyle="1" w:styleId="Titlu3Caracter">
    <w:name w:val="Titlu 3 Caracter"/>
    <w:link w:val="Titlu3"/>
    <w:uiPriority w:val="99"/>
    <w:semiHidden/>
    <w:locked/>
    <w:rsid w:val="00520E48"/>
    <w:rPr>
      <w:rFonts w:ascii="Cambria" w:hAnsi="Cambria" w:cs="Times New Roman"/>
      <w:b/>
      <w:bCs/>
      <w:sz w:val="26"/>
      <w:szCs w:val="26"/>
      <w:lang w:val="en-GB"/>
    </w:rPr>
  </w:style>
  <w:style w:type="character" w:customStyle="1" w:styleId="Titlu4Caracter">
    <w:name w:val="Titlu 4 Caracter"/>
    <w:link w:val="Titlu4"/>
    <w:uiPriority w:val="99"/>
    <w:locked/>
    <w:rsid w:val="00F81309"/>
    <w:rPr>
      <w:rFonts w:ascii="Calibri" w:hAnsi="Calibri" w:cs="Times New Roman"/>
      <w:b/>
      <w:sz w:val="28"/>
      <w:lang w:val="en-GB"/>
    </w:rPr>
  </w:style>
  <w:style w:type="paragraph" w:styleId="TextnBalon">
    <w:name w:val="Balloon Text"/>
    <w:basedOn w:val="Normal"/>
    <w:link w:val="TextnBalonCaracter"/>
    <w:uiPriority w:val="99"/>
    <w:semiHidden/>
    <w:rsid w:val="00F81309"/>
    <w:rPr>
      <w:rFonts w:ascii="Tahoma" w:eastAsia="Calibri" w:hAnsi="Tahoma"/>
      <w:sz w:val="16"/>
      <w:szCs w:val="20"/>
    </w:rPr>
  </w:style>
  <w:style w:type="character" w:customStyle="1" w:styleId="TextnBalonCaracter">
    <w:name w:val="Text în Balon Caracter"/>
    <w:link w:val="TextnBalon"/>
    <w:uiPriority w:val="99"/>
    <w:semiHidden/>
    <w:locked/>
    <w:rsid w:val="00F81309"/>
    <w:rPr>
      <w:rFonts w:ascii="Tahoma" w:hAnsi="Tahoma" w:cs="Times New Roman"/>
      <w:sz w:val="16"/>
      <w:lang w:val="en-GB"/>
    </w:r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,List_Paragraph,Multilevel para_II,List Paragraph 1"/>
    <w:basedOn w:val="Normal"/>
    <w:link w:val="ListparagrafCaracter"/>
    <w:uiPriority w:val="34"/>
    <w:qFormat/>
    <w:rsid w:val="00F81309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</w:r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34"/>
    <w:locked/>
    <w:rsid w:val="00F81309"/>
    <w:rPr>
      <w:rFonts w:ascii="Trebuchet MS" w:eastAsia="MS Mincho" w:hAnsi="Trebuchet MS"/>
      <w:sz w:val="20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link w:val="BVIfnrChar1Char"/>
    <w:uiPriority w:val="99"/>
    <w:locked/>
    <w:rsid w:val="00F81309"/>
    <w:rPr>
      <w:rFonts w:cs="Times New Roman"/>
      <w:vertAlign w:val="superscript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rsid w:val="00F81309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link w:val="Textnotdesubsol"/>
    <w:uiPriority w:val="99"/>
    <w:locked/>
    <w:rsid w:val="00F81309"/>
    <w:rPr>
      <w:rFonts w:ascii="Trebuchet MS" w:eastAsia="MS Mincho" w:hAnsi="Trebuchet MS" w:cs="Times New Roman"/>
      <w:sz w:val="20"/>
    </w:rPr>
  </w:style>
  <w:style w:type="paragraph" w:customStyle="1" w:styleId="Listparagraf2">
    <w:name w:val="Listă paragraf2"/>
    <w:basedOn w:val="Normal"/>
    <w:uiPriority w:val="99"/>
    <w:rsid w:val="003F46D3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uiPriority w:val="99"/>
    <w:rsid w:val="00293D59"/>
    <w:pPr>
      <w:spacing w:after="160" w:line="240" w:lineRule="exact"/>
    </w:pPr>
    <w:rPr>
      <w:rFonts w:ascii="Calibri" w:eastAsia="Calibri" w:hAnsi="Calibri"/>
      <w:sz w:val="20"/>
      <w:szCs w:val="20"/>
      <w:vertAlign w:val="superscript"/>
    </w:rPr>
  </w:style>
  <w:style w:type="paragraph" w:styleId="Corptext">
    <w:name w:val="Body Text"/>
    <w:basedOn w:val="Normal"/>
    <w:link w:val="CorptextCaracter"/>
    <w:uiPriority w:val="99"/>
    <w:unhideWhenUsed/>
    <w:rsid w:val="006735A2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6735A2"/>
    <w:rPr>
      <w:rFonts w:asciiTheme="minorHAnsi" w:eastAsiaTheme="minorHAnsi" w:hAnsiTheme="minorHAnsi" w:cstheme="minorBidi"/>
      <w:sz w:val="22"/>
      <w:szCs w:val="22"/>
      <w:lang w:val="ro-RO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6735A2"/>
    <w:pPr>
      <w:spacing w:after="160"/>
      <w:jc w:val="both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6735A2"/>
    <w:rPr>
      <w:rFonts w:asciiTheme="minorHAnsi" w:eastAsiaTheme="minorHAnsi" w:hAnsiTheme="minorHAnsi" w:cstheme="minorBidi"/>
    </w:rPr>
  </w:style>
  <w:style w:type="character" w:styleId="Referincomentariu">
    <w:name w:val="annotation reference"/>
    <w:basedOn w:val="Fontdeparagrafimplicit"/>
    <w:uiPriority w:val="99"/>
    <w:semiHidden/>
    <w:unhideWhenUsed/>
    <w:rsid w:val="006735A2"/>
    <w:rPr>
      <w:sz w:val="16"/>
      <w:szCs w:val="16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86367A"/>
    <w:pPr>
      <w:spacing w:after="0"/>
      <w:jc w:val="left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86367A"/>
    <w:rPr>
      <w:rFonts w:ascii="Times New Roman" w:eastAsia="Times New Roman" w:hAnsi="Times New Roman" w:cstheme="minorBidi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1552</Words>
  <Characters>8847</Characters>
  <Application>Microsoft Office Word</Application>
  <DocSecurity>0</DocSecurity>
  <Lines>73</Lines>
  <Paragraphs>20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Rusandu</dc:creator>
  <cp:keywords/>
  <dc:description/>
  <cp:lastModifiedBy>daniel chitoi</cp:lastModifiedBy>
  <cp:revision>27</cp:revision>
  <dcterms:created xsi:type="dcterms:W3CDTF">2018-03-15T12:51:00Z</dcterms:created>
  <dcterms:modified xsi:type="dcterms:W3CDTF">2018-09-24T14:20:00Z</dcterms:modified>
</cp:coreProperties>
</file>